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17-НҚ от 27.03.2026</w:t>
      </w:r>
    </w:p>
    <w:p w14:paraId="2B15863D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proofErr w:type="spellStart"/>
      <w:r>
        <w:rPr>
          <w:color w:val="000000"/>
        </w:rPr>
        <w:t>Приложени</w:t>
      </w:r>
      <w:proofErr w:type="spellEnd"/>
      <w:r>
        <w:rPr>
          <w:color w:val="000000"/>
          <w:lang w:val="kk-KZ"/>
        </w:rPr>
        <w:t xml:space="preserve">е </w:t>
      </w:r>
    </w:p>
    <w:p w14:paraId="73CB9C69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>к приказу Председателя</w:t>
      </w:r>
    </w:p>
    <w:p w14:paraId="653C6892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>Комитета технического</w:t>
      </w:r>
    </w:p>
    <w:p w14:paraId="59848FC4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 xml:space="preserve">регулирования и метрологии </w:t>
      </w:r>
    </w:p>
    <w:p w14:paraId="4D8C2D2A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 xml:space="preserve">Министерства торговли и интеграции Республики Казахстан  </w:t>
      </w:r>
    </w:p>
    <w:p w14:paraId="15AD91BB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 xml:space="preserve">от «___» ________ 20__ года </w:t>
      </w:r>
    </w:p>
    <w:p w14:paraId="3EBC74DF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r>
        <w:rPr>
          <w:color w:val="000000"/>
        </w:rPr>
        <w:t>№ _______</w:t>
      </w:r>
    </w:p>
    <w:p w14:paraId="0F6B7375" w14:textId="77777777" w:rsidR="00BB4089" w:rsidRPr="005776B9" w:rsidRDefault="00BB4089" w:rsidP="00137B06">
      <w:pPr>
        <w:jc w:val="center"/>
        <w:rPr>
          <w:b/>
          <w:lang w:val="kk-KZ"/>
        </w:rPr>
      </w:pPr>
    </w:p>
    <w:p w14:paraId="583C17EC" w14:textId="4369BC26" w:rsidR="00835D48" w:rsidRPr="00137B06" w:rsidRDefault="00835D48" w:rsidP="00137B06">
      <w:pPr>
        <w:jc w:val="center"/>
        <w:rPr>
          <w:b/>
        </w:rPr>
      </w:pPr>
      <w:r w:rsidRPr="00137B06">
        <w:rPr>
          <w:b/>
        </w:rPr>
        <w:t xml:space="preserve">Межгосударственные стандарты, </w:t>
      </w:r>
      <w:bookmarkStart w:id="0" w:name="_GoBack"/>
      <w:bookmarkEnd w:id="0"/>
      <w:r w:rsidRPr="00137B06">
        <w:rPr>
          <w:b/>
        </w:rPr>
        <w:t>для введения в действие на территории Республики Казахстан, в качестве национальных стандартов</w:t>
      </w:r>
    </w:p>
    <w:p w14:paraId="146EB0D9" w14:textId="77777777" w:rsidR="00835D48" w:rsidRPr="00137B06" w:rsidRDefault="00835D48" w:rsidP="00137B06">
      <w:pPr>
        <w:jc w:val="center"/>
        <w:rPr>
          <w:b/>
        </w:rPr>
      </w:pPr>
    </w:p>
    <w:tbl>
      <w:tblPr>
        <w:tblStyle w:val="af1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4253"/>
        <w:gridCol w:w="2552"/>
        <w:gridCol w:w="1133"/>
      </w:tblGrid>
      <w:tr w:rsidR="00835D48" w:rsidRPr="005776B9" w14:paraId="0C215735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75832ED3" w14:textId="77777777" w:rsidR="00835D48" w:rsidRPr="005776B9" w:rsidRDefault="00835D48" w:rsidP="00137B0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№</w:t>
            </w:r>
          </w:p>
        </w:tc>
        <w:tc>
          <w:tcPr>
            <w:tcW w:w="1701" w:type="dxa"/>
            <w:vAlign w:val="center"/>
          </w:tcPr>
          <w:p w14:paraId="44A8451F" w14:textId="77777777" w:rsidR="00835D48" w:rsidRPr="005776B9" w:rsidRDefault="00835D48" w:rsidP="00137B0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Обозначение</w:t>
            </w:r>
          </w:p>
        </w:tc>
        <w:tc>
          <w:tcPr>
            <w:tcW w:w="4253" w:type="dxa"/>
            <w:vAlign w:val="center"/>
          </w:tcPr>
          <w:p w14:paraId="06708278" w14:textId="77777777" w:rsidR="00835D48" w:rsidRPr="005776B9" w:rsidRDefault="00835D48" w:rsidP="00137B0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14:paraId="2549DEA8" w14:textId="77777777" w:rsidR="00835D48" w:rsidRPr="005776B9" w:rsidRDefault="00835D48" w:rsidP="00137B06">
            <w:pPr>
              <w:ind w:right="-108"/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Информация о межгосударственном стандарте и о заменяемом стандарте и сроке переходного периода (при наличии)</w:t>
            </w:r>
          </w:p>
        </w:tc>
        <w:tc>
          <w:tcPr>
            <w:tcW w:w="1133" w:type="dxa"/>
            <w:vAlign w:val="center"/>
          </w:tcPr>
          <w:p w14:paraId="1DEF9B31" w14:textId="2331A6EF" w:rsidR="00835D48" w:rsidRPr="005776B9" w:rsidRDefault="00CF0ED7" w:rsidP="00137B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Д</w:t>
            </w:r>
            <w:proofErr w:type="spellStart"/>
            <w:r w:rsidR="00835D48" w:rsidRPr="005776B9">
              <w:rPr>
                <w:b/>
                <w:bCs/>
              </w:rPr>
              <w:t>ата</w:t>
            </w:r>
            <w:proofErr w:type="spellEnd"/>
            <w:r w:rsidR="00835D48" w:rsidRPr="005776B9">
              <w:rPr>
                <w:b/>
                <w:bCs/>
              </w:rPr>
              <w:t xml:space="preserve"> введения</w:t>
            </w:r>
          </w:p>
        </w:tc>
      </w:tr>
      <w:tr w:rsidR="00537B90" w:rsidRPr="005776B9" w14:paraId="5B14D5C3" w14:textId="77777777" w:rsidTr="005776B9">
        <w:trPr>
          <w:trHeight w:val="230"/>
        </w:trPr>
        <w:tc>
          <w:tcPr>
            <w:tcW w:w="10207" w:type="dxa"/>
            <w:gridSpan w:val="5"/>
          </w:tcPr>
          <w:p w14:paraId="11B69897" w14:textId="21FC920B" w:rsidR="00E14AF6" w:rsidRPr="005776B9" w:rsidRDefault="0044622D" w:rsidP="00E14AF6">
            <w:pPr>
              <w:jc w:val="center"/>
              <w:rPr>
                <w:b/>
                <w:bCs/>
                <w:lang w:val="aa-ET"/>
              </w:rPr>
            </w:pPr>
            <w:r>
              <w:rPr>
                <w:b/>
                <w:bCs/>
                <w:lang w:val="kk-KZ"/>
              </w:rPr>
              <w:t>«</w:t>
            </w:r>
            <w:r w:rsidR="00E14AF6" w:rsidRPr="005776B9">
              <w:rPr>
                <w:b/>
                <w:bCs/>
                <w:lang w:val="aa-ET"/>
              </w:rPr>
              <w:t>О безопасности высокоскоростного железнодорожного транспорта</w:t>
            </w:r>
            <w:r>
              <w:rPr>
                <w:b/>
                <w:bCs/>
                <w:lang w:val="kk-KZ"/>
              </w:rPr>
              <w:t>»</w:t>
            </w:r>
            <w:r w:rsidR="00E14AF6" w:rsidRPr="005776B9">
              <w:rPr>
                <w:b/>
                <w:bCs/>
                <w:lang w:val="aa-ET"/>
              </w:rPr>
              <w:t xml:space="preserve"> (ТР ТС 002/2011)</w:t>
            </w:r>
          </w:p>
          <w:p w14:paraId="34EF4AC9" w14:textId="4757484A" w:rsidR="00537B90" w:rsidRPr="005776B9" w:rsidRDefault="0044622D" w:rsidP="004462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«</w:t>
            </w:r>
            <w:r w:rsidR="00E14AF6" w:rsidRPr="005776B9">
              <w:rPr>
                <w:b/>
                <w:bCs/>
                <w:lang w:val="aa-ET"/>
              </w:rPr>
              <w:t>О безопасности инфраструктуры железнодорожного транспорта</w:t>
            </w:r>
            <w:r>
              <w:rPr>
                <w:b/>
                <w:bCs/>
                <w:lang w:val="kk-KZ"/>
              </w:rPr>
              <w:t>»</w:t>
            </w:r>
            <w:r w:rsidR="00E14AF6" w:rsidRPr="005776B9">
              <w:rPr>
                <w:b/>
                <w:bCs/>
                <w:lang w:val="aa-ET"/>
              </w:rPr>
              <w:t xml:space="preserve"> (ТР ТС 003/2011)</w:t>
            </w:r>
          </w:p>
        </w:tc>
      </w:tr>
      <w:tr w:rsidR="00E14AF6" w:rsidRPr="005776B9" w14:paraId="0072D97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55781D3A" w14:textId="422A7F8F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7C0616AE" w14:textId="67EF318B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szCs w:val="22"/>
              </w:rPr>
              <w:t>ГОСТ 7370-2025</w:t>
            </w:r>
          </w:p>
        </w:tc>
        <w:tc>
          <w:tcPr>
            <w:tcW w:w="4253" w:type="dxa"/>
          </w:tcPr>
          <w:p w14:paraId="10A0FE89" w14:textId="5E4C83F3" w:rsidR="00E14AF6" w:rsidRPr="005776B9" w:rsidRDefault="00E14AF6" w:rsidP="00E14AF6">
            <w:pPr>
              <w:jc w:val="both"/>
              <w:rPr>
                <w:b/>
                <w:bCs/>
              </w:rPr>
            </w:pPr>
            <w:r w:rsidRPr="005776B9">
              <w:rPr>
                <w:szCs w:val="22"/>
              </w:rPr>
              <w:t>Крестовины железнодорожные. Технические условия</w:t>
            </w:r>
          </w:p>
        </w:tc>
        <w:tc>
          <w:tcPr>
            <w:tcW w:w="2552" w:type="dxa"/>
          </w:tcPr>
          <w:p w14:paraId="0B5181D9" w14:textId="184146AA" w:rsidR="00E14AF6" w:rsidRPr="005776B9" w:rsidRDefault="00E14AF6" w:rsidP="00E14AF6">
            <w:pPr>
              <w:ind w:right="-108"/>
              <w:jc w:val="center"/>
              <w:rPr>
                <w:shd w:val="clear" w:color="auto" w:fill="FFFFFF"/>
                <w:lang w:val="aa-ET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>ГОСТ 7370-2015</w:t>
            </w:r>
            <w:r w:rsidRPr="005776B9">
              <w:t xml:space="preserve"> </w:t>
            </w:r>
            <w:r w:rsidRPr="005776B9">
              <w:rPr>
                <w:shd w:val="clear" w:color="auto" w:fill="FFFFFF"/>
              </w:rPr>
              <w:t xml:space="preserve">до исключения из перечня ТР ТС 002/2011, </w:t>
            </w:r>
            <w:r w:rsidRPr="005776B9">
              <w:rPr>
                <w:shd w:val="clear" w:color="auto" w:fill="FFFFFF"/>
                <w:lang w:val="aa-ET"/>
              </w:rPr>
              <w:t>ТР ТС 003/2011</w:t>
            </w:r>
          </w:p>
        </w:tc>
        <w:tc>
          <w:tcPr>
            <w:tcW w:w="1133" w:type="dxa"/>
            <w:vAlign w:val="center"/>
          </w:tcPr>
          <w:p w14:paraId="50EF1E86" w14:textId="13BB72D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2BAFE795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450A0007" w14:textId="32C7243E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  <w:szCs w:val="22"/>
                <w:lang w:val="aa-ET"/>
              </w:rPr>
              <w:t>О безопасности машин и оборудования (ТР ТС 010/2011)</w:t>
            </w:r>
          </w:p>
        </w:tc>
      </w:tr>
      <w:tr w:rsidR="00E14AF6" w:rsidRPr="005776B9" w14:paraId="524FECF1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0859601" w14:textId="51685DC6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3FD8663A" w14:textId="5760C9B7" w:rsidR="00E14AF6" w:rsidRPr="005776B9" w:rsidRDefault="00E14AF6" w:rsidP="00E14AF6">
            <w:pPr>
              <w:jc w:val="center"/>
            </w:pPr>
            <w:r w:rsidRPr="005776B9">
              <w:rPr>
                <w:szCs w:val="22"/>
              </w:rPr>
              <w:t>ГОСТ 32576.1-2021</w:t>
            </w:r>
          </w:p>
        </w:tc>
        <w:tc>
          <w:tcPr>
            <w:tcW w:w="4253" w:type="dxa"/>
          </w:tcPr>
          <w:p w14:paraId="6BD68BF2" w14:textId="37276432" w:rsidR="00E14AF6" w:rsidRPr="005776B9" w:rsidRDefault="00E14AF6" w:rsidP="00E14AF6">
            <w:pPr>
              <w:jc w:val="both"/>
            </w:pPr>
            <w:r w:rsidRPr="005776B9">
              <w:rPr>
                <w:szCs w:val="22"/>
              </w:rPr>
              <w:t>Краны грузоподъемные. Средства доступа, ограждения и защиты. Часть 1. Общие положения</w:t>
            </w:r>
          </w:p>
        </w:tc>
        <w:tc>
          <w:tcPr>
            <w:tcW w:w="2552" w:type="dxa"/>
          </w:tcPr>
          <w:p w14:paraId="20C3AAB1" w14:textId="0BC9F86B" w:rsidR="00E14AF6" w:rsidRPr="005776B9" w:rsidRDefault="00E14AF6" w:rsidP="00E14AF6">
            <w:pPr>
              <w:ind w:right="-108"/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="00676F0E" w:rsidRPr="005776B9">
              <w:rPr>
                <w:szCs w:val="22"/>
              </w:rPr>
              <w:t xml:space="preserve">ГОСТ </w:t>
            </w:r>
            <w:r w:rsidRPr="005776B9">
              <w:rPr>
                <w:bCs/>
              </w:rPr>
              <w:t xml:space="preserve">32576.1-2015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0D7811CF" w14:textId="75C98DF4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648DD0CE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55AD2F8B" w14:textId="2BE24D46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7005C90D" w14:textId="5057C798" w:rsidR="00E14AF6" w:rsidRPr="005776B9" w:rsidRDefault="00E14AF6" w:rsidP="00E14AF6">
            <w:pPr>
              <w:jc w:val="center"/>
            </w:pPr>
            <w:r w:rsidRPr="005776B9">
              <w:rPr>
                <w:szCs w:val="22"/>
              </w:rPr>
              <w:t>ГОСТ 32576.2-2021</w:t>
            </w:r>
          </w:p>
        </w:tc>
        <w:tc>
          <w:tcPr>
            <w:tcW w:w="4253" w:type="dxa"/>
          </w:tcPr>
          <w:p w14:paraId="28FEE498" w14:textId="5290F918" w:rsidR="00E14AF6" w:rsidRPr="005776B9" w:rsidRDefault="00E14AF6" w:rsidP="00E14AF6">
            <w:pPr>
              <w:jc w:val="both"/>
            </w:pPr>
            <w:r w:rsidRPr="005776B9">
              <w:rPr>
                <w:szCs w:val="22"/>
              </w:rPr>
              <w:t>Краны грузоподъемные. Средства доступа, ограждения и защиты. Часть 2. Краны стреловые самоходные</w:t>
            </w:r>
          </w:p>
        </w:tc>
        <w:tc>
          <w:tcPr>
            <w:tcW w:w="2552" w:type="dxa"/>
          </w:tcPr>
          <w:p w14:paraId="55947236" w14:textId="4FE17A9B" w:rsidR="00E14AF6" w:rsidRPr="005776B9" w:rsidRDefault="00E14AF6" w:rsidP="00E14AF6">
            <w:pPr>
              <w:ind w:right="-108"/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="00676F0E" w:rsidRPr="005776B9">
              <w:rPr>
                <w:szCs w:val="22"/>
              </w:rPr>
              <w:t xml:space="preserve">ГОСТ </w:t>
            </w:r>
            <w:r w:rsidRPr="005776B9">
              <w:rPr>
                <w:bCs/>
              </w:rPr>
              <w:t xml:space="preserve">32576.2-2013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3AEE5709" w14:textId="05F1F0A1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709C6D7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0963CBF" w14:textId="23BB2FD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14:paraId="3EA53830" w14:textId="2DA9132D" w:rsidR="00E14AF6" w:rsidRPr="005776B9" w:rsidRDefault="00E14AF6" w:rsidP="00E14AF6">
            <w:pPr>
              <w:jc w:val="center"/>
            </w:pPr>
            <w:r w:rsidRPr="005776B9">
              <w:rPr>
                <w:szCs w:val="22"/>
              </w:rPr>
              <w:t>ГОСТ 32576.3-2021</w:t>
            </w:r>
          </w:p>
        </w:tc>
        <w:tc>
          <w:tcPr>
            <w:tcW w:w="4253" w:type="dxa"/>
          </w:tcPr>
          <w:p w14:paraId="63696A3E" w14:textId="4A517226" w:rsidR="00E14AF6" w:rsidRPr="005776B9" w:rsidRDefault="00E14AF6" w:rsidP="00E14AF6">
            <w:pPr>
              <w:jc w:val="both"/>
            </w:pPr>
            <w:r w:rsidRPr="005776B9">
              <w:rPr>
                <w:szCs w:val="22"/>
              </w:rPr>
              <w:t>Краны грузоподъемные. Средства доступа, ограждения и защиты. Часть 3. Краны башенные</w:t>
            </w:r>
          </w:p>
        </w:tc>
        <w:tc>
          <w:tcPr>
            <w:tcW w:w="2552" w:type="dxa"/>
          </w:tcPr>
          <w:p w14:paraId="5E1DC070" w14:textId="5325DCD2" w:rsidR="00E14AF6" w:rsidRPr="005776B9" w:rsidRDefault="00E14AF6" w:rsidP="00E14AF6">
            <w:pPr>
              <w:ind w:right="-108"/>
              <w:jc w:val="center"/>
              <w:rPr>
                <w:shd w:val="clear" w:color="auto" w:fill="FFFFFF"/>
              </w:rPr>
            </w:pPr>
            <w:r w:rsidRPr="005776B9">
              <w:rPr>
                <w:bCs/>
              </w:rPr>
              <w:t xml:space="preserve">С переходным периодом для </w:t>
            </w:r>
            <w:r w:rsidR="00676F0E" w:rsidRPr="005776B9">
              <w:rPr>
                <w:bCs/>
              </w:rPr>
              <w:t xml:space="preserve">ГОСТ </w:t>
            </w:r>
            <w:r w:rsidRPr="005776B9">
              <w:rPr>
                <w:bCs/>
              </w:rPr>
              <w:t>32576.3-2013</w:t>
            </w:r>
            <w:r w:rsidRPr="005776B9">
              <w:t xml:space="preserve"> </w:t>
            </w:r>
            <w:r w:rsidRPr="005776B9">
              <w:rPr>
                <w:bCs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366C6274" w14:textId="3BABE096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6491D655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14D148C" w14:textId="5F2690BC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14:paraId="551A078A" w14:textId="4BD3B442" w:rsidR="00E14AF6" w:rsidRPr="005776B9" w:rsidRDefault="00E14AF6" w:rsidP="00E14AF6">
            <w:pPr>
              <w:jc w:val="center"/>
            </w:pPr>
            <w:r w:rsidRPr="005776B9">
              <w:rPr>
                <w:szCs w:val="22"/>
              </w:rPr>
              <w:t>ГОСТ 32576.4-2021</w:t>
            </w:r>
          </w:p>
        </w:tc>
        <w:tc>
          <w:tcPr>
            <w:tcW w:w="4253" w:type="dxa"/>
          </w:tcPr>
          <w:p w14:paraId="62A01A50" w14:textId="13B712AF" w:rsidR="00E14AF6" w:rsidRPr="005776B9" w:rsidRDefault="00E14AF6" w:rsidP="00E14AF6">
            <w:pPr>
              <w:jc w:val="both"/>
            </w:pPr>
            <w:r w:rsidRPr="005776B9">
              <w:rPr>
                <w:szCs w:val="22"/>
              </w:rPr>
              <w:t>Краны грузоподъемные. Средства доступа, ограждения и защиты. Часть 4. Краны стреловые</w:t>
            </w:r>
          </w:p>
        </w:tc>
        <w:tc>
          <w:tcPr>
            <w:tcW w:w="2552" w:type="dxa"/>
          </w:tcPr>
          <w:p w14:paraId="331E5F75" w14:textId="718B2F86" w:rsidR="00E14AF6" w:rsidRPr="005776B9" w:rsidRDefault="00E14AF6" w:rsidP="00E14AF6">
            <w:pPr>
              <w:ind w:right="-108"/>
              <w:jc w:val="center"/>
              <w:rPr>
                <w:shd w:val="clear" w:color="auto" w:fill="FFFFFF"/>
              </w:rPr>
            </w:pPr>
            <w:r w:rsidRPr="005776B9">
              <w:rPr>
                <w:bCs/>
              </w:rPr>
              <w:t xml:space="preserve">С переходным периодом для </w:t>
            </w:r>
            <w:r w:rsidR="00676F0E" w:rsidRPr="005776B9">
              <w:rPr>
                <w:bCs/>
              </w:rPr>
              <w:t xml:space="preserve">ГОСТ </w:t>
            </w:r>
            <w:r w:rsidRPr="005776B9">
              <w:rPr>
                <w:bCs/>
              </w:rPr>
              <w:t>32576.4-2014</w:t>
            </w:r>
            <w:r w:rsidRPr="005776B9">
              <w:t xml:space="preserve"> </w:t>
            </w:r>
            <w:r w:rsidRPr="005776B9">
              <w:rPr>
                <w:bCs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2F40D0AA" w14:textId="50F4D90F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4BE00CD7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57C2CE1" w14:textId="658B696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6</w:t>
            </w:r>
          </w:p>
        </w:tc>
        <w:tc>
          <w:tcPr>
            <w:tcW w:w="1701" w:type="dxa"/>
          </w:tcPr>
          <w:p w14:paraId="07D26438" w14:textId="5C37E3CC" w:rsidR="00E14AF6" w:rsidRPr="005776B9" w:rsidRDefault="00E14AF6" w:rsidP="00E14AF6">
            <w:pPr>
              <w:jc w:val="center"/>
            </w:pPr>
            <w:r w:rsidRPr="005776B9">
              <w:rPr>
                <w:szCs w:val="22"/>
              </w:rPr>
              <w:t>ГОСТ 32576.5-2021</w:t>
            </w:r>
          </w:p>
        </w:tc>
        <w:tc>
          <w:tcPr>
            <w:tcW w:w="4253" w:type="dxa"/>
          </w:tcPr>
          <w:p w14:paraId="2D5B7FD4" w14:textId="672AF0A9" w:rsidR="00E14AF6" w:rsidRPr="005776B9" w:rsidRDefault="00E14AF6" w:rsidP="00E14AF6">
            <w:pPr>
              <w:jc w:val="both"/>
            </w:pPr>
            <w:r w:rsidRPr="005776B9">
              <w:rPr>
                <w:szCs w:val="22"/>
              </w:rPr>
              <w:t>Краны грузоподъемные. Средства доступа, ограждения и защиты. Часть 5. Краны мостовые и козловые</w:t>
            </w:r>
          </w:p>
        </w:tc>
        <w:tc>
          <w:tcPr>
            <w:tcW w:w="2552" w:type="dxa"/>
          </w:tcPr>
          <w:p w14:paraId="2A43A66F" w14:textId="0846EBE0" w:rsidR="00E14AF6" w:rsidRPr="005776B9" w:rsidRDefault="00E14AF6" w:rsidP="00E14AF6">
            <w:pPr>
              <w:ind w:right="-108"/>
              <w:jc w:val="center"/>
              <w:rPr>
                <w:shd w:val="clear" w:color="auto" w:fill="FFFFFF"/>
              </w:rPr>
            </w:pPr>
            <w:r w:rsidRPr="005776B9">
              <w:rPr>
                <w:bCs/>
              </w:rPr>
              <w:t xml:space="preserve">С переходным периодом для </w:t>
            </w:r>
            <w:r w:rsidR="00676F0E" w:rsidRPr="005776B9">
              <w:rPr>
                <w:bCs/>
              </w:rPr>
              <w:t xml:space="preserve">ГОСТ </w:t>
            </w:r>
            <w:r w:rsidRPr="005776B9">
              <w:rPr>
                <w:bCs/>
              </w:rPr>
              <w:t>32576.5-2013</w:t>
            </w:r>
            <w:r w:rsidRPr="005776B9">
              <w:t xml:space="preserve"> </w:t>
            </w:r>
            <w:r w:rsidRPr="005776B9">
              <w:rPr>
                <w:bCs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0054AF91" w14:textId="66B0D6A8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7F7223E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700F2A9B" w14:textId="30570D27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lastRenderedPageBreak/>
              <w:t>7</w:t>
            </w:r>
          </w:p>
        </w:tc>
        <w:tc>
          <w:tcPr>
            <w:tcW w:w="1701" w:type="dxa"/>
          </w:tcPr>
          <w:p w14:paraId="10E264D6" w14:textId="2927D774" w:rsidR="00E14AF6" w:rsidRPr="005776B9" w:rsidRDefault="00E14AF6" w:rsidP="00E14AF6">
            <w:pPr>
              <w:jc w:val="center"/>
            </w:pPr>
            <w:r w:rsidRPr="005776B9">
              <w:rPr>
                <w:szCs w:val="22"/>
              </w:rPr>
              <w:t>ГОСТ IEC 60204-1-2020</w:t>
            </w:r>
          </w:p>
        </w:tc>
        <w:tc>
          <w:tcPr>
            <w:tcW w:w="4253" w:type="dxa"/>
          </w:tcPr>
          <w:p w14:paraId="58432834" w14:textId="7881509C" w:rsidR="00E14AF6" w:rsidRPr="005776B9" w:rsidRDefault="00E14AF6" w:rsidP="00E14AF6">
            <w:pPr>
              <w:jc w:val="both"/>
            </w:pPr>
            <w:r w:rsidRPr="005776B9">
              <w:rPr>
                <w:szCs w:val="22"/>
              </w:rPr>
              <w:t>Безопасность машин и механизмов. Электрооборудование промышленных машин. Часть 1. Общие требования</w:t>
            </w:r>
          </w:p>
        </w:tc>
        <w:tc>
          <w:tcPr>
            <w:tcW w:w="2552" w:type="dxa"/>
          </w:tcPr>
          <w:p w14:paraId="236A3127" w14:textId="16A05342" w:rsidR="00E14AF6" w:rsidRPr="005776B9" w:rsidRDefault="00E14AF6" w:rsidP="00E14AF6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  <w:szCs w:val="22"/>
              </w:rPr>
              <w:t xml:space="preserve">ГОСТ МЭК 60204-1-2002 </w:t>
            </w:r>
            <w:r w:rsidRPr="005776B9">
              <w:rPr>
                <w:shd w:val="clear" w:color="auto" w:fill="FFFFFF"/>
              </w:rPr>
              <w:t xml:space="preserve">до исключения из перечня </w:t>
            </w:r>
          </w:p>
        </w:tc>
        <w:tc>
          <w:tcPr>
            <w:tcW w:w="1133" w:type="dxa"/>
            <w:vAlign w:val="center"/>
          </w:tcPr>
          <w:p w14:paraId="3BEC6BFA" w14:textId="1F7CFE52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6490EB3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3211F74D" w14:textId="364893AC" w:rsidR="00E14AF6" w:rsidRPr="005776B9" w:rsidRDefault="00E14AF6" w:rsidP="00E14AF6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/>
                <w:bCs/>
                <w:szCs w:val="22"/>
                <w:lang w:val="aa-ET"/>
              </w:rPr>
              <w:t>О безопасности продукции легкой промышленности (ТР ТС 017/2011)</w:t>
            </w:r>
          </w:p>
        </w:tc>
      </w:tr>
      <w:tr w:rsidR="009033AF" w:rsidRPr="005776B9" w14:paraId="6EAAA48C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BAD308D" w14:textId="3292367D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8</w:t>
            </w:r>
          </w:p>
        </w:tc>
        <w:tc>
          <w:tcPr>
            <w:tcW w:w="1701" w:type="dxa"/>
          </w:tcPr>
          <w:p w14:paraId="7E2C5E78" w14:textId="1BAF4E63" w:rsidR="009033AF" w:rsidRPr="005776B9" w:rsidRDefault="009033AF" w:rsidP="009033AF">
            <w:pPr>
              <w:jc w:val="center"/>
            </w:pPr>
            <w:r w:rsidRPr="005776B9">
              <w:t>ГОСТ 21746-2021</w:t>
            </w:r>
          </w:p>
        </w:tc>
        <w:tc>
          <w:tcPr>
            <w:tcW w:w="4253" w:type="dxa"/>
          </w:tcPr>
          <w:p w14:paraId="07312C37" w14:textId="2F5EF638" w:rsidR="009033AF" w:rsidRPr="005776B9" w:rsidRDefault="009033AF" w:rsidP="009033AF">
            <w:pPr>
              <w:jc w:val="both"/>
            </w:pPr>
            <w:r w:rsidRPr="005776B9">
              <w:t xml:space="preserve">Кружева. Общие технические </w:t>
            </w:r>
            <w:proofErr w:type="spellStart"/>
            <w:r w:rsidRPr="005776B9">
              <w:t>услови</w:t>
            </w:r>
            <w:proofErr w:type="spellEnd"/>
            <w:r w:rsidRPr="005776B9">
              <w:rPr>
                <w:lang w:val="kk-KZ"/>
              </w:rPr>
              <w:t>я</w:t>
            </w:r>
          </w:p>
        </w:tc>
        <w:tc>
          <w:tcPr>
            <w:tcW w:w="2552" w:type="dxa"/>
          </w:tcPr>
          <w:p w14:paraId="0479EEF5" w14:textId="6ECB48A5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ГОСТ </w:t>
            </w:r>
            <w:r w:rsidRPr="005776B9">
              <w:rPr>
                <w:bCs/>
              </w:rPr>
              <w:t>21746-92</w:t>
            </w:r>
            <w:r w:rsidRPr="005776B9">
              <w:t xml:space="preserve">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54D0F097" w14:textId="7035285B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47C44934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9E7C157" w14:textId="2E411641" w:rsidR="009033AF" w:rsidRPr="005776B9" w:rsidRDefault="009033AF" w:rsidP="009033AF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9</w:t>
            </w:r>
          </w:p>
        </w:tc>
        <w:tc>
          <w:tcPr>
            <w:tcW w:w="1701" w:type="dxa"/>
          </w:tcPr>
          <w:p w14:paraId="5AF1090F" w14:textId="425A1E73" w:rsidR="009033AF" w:rsidRPr="005776B9" w:rsidRDefault="009033AF" w:rsidP="009033AF">
            <w:pPr>
              <w:jc w:val="center"/>
            </w:pPr>
            <w:r w:rsidRPr="005776B9">
              <w:t>ГОСТ 26166-2021</w:t>
            </w:r>
          </w:p>
        </w:tc>
        <w:tc>
          <w:tcPr>
            <w:tcW w:w="4253" w:type="dxa"/>
          </w:tcPr>
          <w:p w14:paraId="6BF57836" w14:textId="164EF121" w:rsidR="009033AF" w:rsidRPr="005776B9" w:rsidRDefault="009033AF" w:rsidP="009033AF">
            <w:pPr>
              <w:jc w:val="both"/>
            </w:pPr>
            <w:r w:rsidRPr="005776B9">
              <w:t>Обувь повседневная из синтетических и искусственных кож. Технические условия</w:t>
            </w:r>
          </w:p>
        </w:tc>
        <w:tc>
          <w:tcPr>
            <w:tcW w:w="2552" w:type="dxa"/>
          </w:tcPr>
          <w:p w14:paraId="4311A1CF" w14:textId="5991297F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ГОСТ </w:t>
            </w:r>
            <w:r w:rsidRPr="005776B9">
              <w:rPr>
                <w:bCs/>
              </w:rPr>
              <w:t xml:space="preserve">26166-84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16795526" w14:textId="2BFBD93D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5407954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66D059B" w14:textId="1229F671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10</w:t>
            </w:r>
          </w:p>
        </w:tc>
        <w:tc>
          <w:tcPr>
            <w:tcW w:w="1701" w:type="dxa"/>
          </w:tcPr>
          <w:p w14:paraId="5F7CF721" w14:textId="77C9B95F" w:rsidR="009033AF" w:rsidRPr="005776B9" w:rsidRDefault="009033AF" w:rsidP="009033AF">
            <w:pPr>
              <w:jc w:val="center"/>
            </w:pPr>
            <w:r w:rsidRPr="005776B9">
              <w:t xml:space="preserve">ГОСТ 35238-2025 </w:t>
            </w:r>
          </w:p>
        </w:tc>
        <w:tc>
          <w:tcPr>
            <w:tcW w:w="4253" w:type="dxa"/>
          </w:tcPr>
          <w:p w14:paraId="58219570" w14:textId="10D964E8" w:rsidR="009033AF" w:rsidRPr="005776B9" w:rsidRDefault="009033AF" w:rsidP="009033AF">
            <w:pPr>
              <w:jc w:val="both"/>
            </w:pPr>
            <w:r w:rsidRPr="005776B9">
              <w:t>Бурки. Общие технические условия</w:t>
            </w:r>
          </w:p>
        </w:tc>
        <w:tc>
          <w:tcPr>
            <w:tcW w:w="2552" w:type="dxa"/>
          </w:tcPr>
          <w:p w14:paraId="1B6ECB79" w14:textId="49483584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04809603" w14:textId="5B033541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5019956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26A2ECB" w14:textId="22085226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11</w:t>
            </w:r>
          </w:p>
        </w:tc>
        <w:tc>
          <w:tcPr>
            <w:tcW w:w="1701" w:type="dxa"/>
          </w:tcPr>
          <w:p w14:paraId="7E920878" w14:textId="251ED9A7" w:rsidR="009033AF" w:rsidRPr="005776B9" w:rsidRDefault="009033AF" w:rsidP="009033AF">
            <w:pPr>
              <w:jc w:val="center"/>
            </w:pPr>
            <w:r w:rsidRPr="005776B9">
              <w:t>ГОСТ ISO 1833-16-2023</w:t>
            </w:r>
          </w:p>
        </w:tc>
        <w:tc>
          <w:tcPr>
            <w:tcW w:w="4253" w:type="dxa"/>
          </w:tcPr>
          <w:p w14:paraId="435BE4EC" w14:textId="38DCDFD0" w:rsidR="009033AF" w:rsidRPr="005776B9" w:rsidRDefault="00824673" w:rsidP="009033AF">
            <w:pPr>
              <w:jc w:val="both"/>
            </w:pPr>
            <w:r w:rsidRPr="005776B9">
              <w:t xml:space="preserve">Материалы и изделия текстильные. </w:t>
            </w:r>
            <w:r w:rsidR="009033AF" w:rsidRPr="005776B9">
              <w:t xml:space="preserve">Количественный химический анализ. Часть 16. Смеси полипропиленовых волокон с некоторыми другими </w:t>
            </w:r>
            <w:proofErr w:type="spellStart"/>
            <w:r w:rsidR="009033AF" w:rsidRPr="005776B9">
              <w:t>волоконами</w:t>
            </w:r>
            <w:proofErr w:type="spellEnd"/>
            <w:r w:rsidR="009033AF" w:rsidRPr="005776B9">
              <w:t xml:space="preserve"> (метод с использованием ксилола)</w:t>
            </w:r>
          </w:p>
        </w:tc>
        <w:tc>
          <w:tcPr>
            <w:tcW w:w="2552" w:type="dxa"/>
          </w:tcPr>
          <w:p w14:paraId="3769F8FE" w14:textId="2F6B5231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1833-16-2015 </w:t>
            </w:r>
            <w:r w:rsidRPr="005776B9">
              <w:rPr>
                <w:shd w:val="clear" w:color="auto" w:fill="FFFFFF"/>
              </w:rPr>
              <w:t xml:space="preserve">до исключения из перечня </w:t>
            </w:r>
            <w:r w:rsidRPr="005776B9">
              <w:rPr>
                <w:shd w:val="clear" w:color="auto" w:fill="FFFFFF"/>
                <w:lang w:val="aa-ET"/>
              </w:rPr>
              <w:t>ТР ТС 007/2011, ТР ТС 017/2011</w:t>
            </w:r>
          </w:p>
        </w:tc>
        <w:tc>
          <w:tcPr>
            <w:tcW w:w="1133" w:type="dxa"/>
            <w:vAlign w:val="center"/>
          </w:tcPr>
          <w:p w14:paraId="7781F825" w14:textId="3543191C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71970A8E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17FD56E" w14:textId="39B68DB9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12</w:t>
            </w:r>
          </w:p>
        </w:tc>
        <w:tc>
          <w:tcPr>
            <w:tcW w:w="1701" w:type="dxa"/>
          </w:tcPr>
          <w:p w14:paraId="602BABEF" w14:textId="6A27274D" w:rsidR="009033AF" w:rsidRPr="005776B9" w:rsidRDefault="009033AF" w:rsidP="009033AF">
            <w:pPr>
              <w:jc w:val="center"/>
            </w:pPr>
            <w:r w:rsidRPr="005776B9">
              <w:t>ГОСТ ISO 1833-6-2022</w:t>
            </w:r>
          </w:p>
        </w:tc>
        <w:tc>
          <w:tcPr>
            <w:tcW w:w="4253" w:type="dxa"/>
          </w:tcPr>
          <w:p w14:paraId="066FDAE7" w14:textId="7B1BB6E5" w:rsidR="009033AF" w:rsidRPr="005776B9" w:rsidRDefault="009033AF" w:rsidP="009033AF">
            <w:pPr>
              <w:jc w:val="both"/>
            </w:pPr>
            <w:r w:rsidRPr="005776B9">
              <w:t xml:space="preserve">Материалы и изделия текстильные. Количественный химический анализ. Часть 6. Смеси вискозы, некоторых видов </w:t>
            </w:r>
            <w:proofErr w:type="spellStart"/>
            <w:r w:rsidRPr="005776B9">
              <w:t>купро</w:t>
            </w:r>
            <w:proofErr w:type="spellEnd"/>
            <w:r w:rsidRPr="005776B9">
              <w:t xml:space="preserve">, </w:t>
            </w:r>
            <w:proofErr w:type="spellStart"/>
            <w:r w:rsidRPr="005776B9">
              <w:t>модала</w:t>
            </w:r>
            <w:proofErr w:type="spellEnd"/>
            <w:r w:rsidRPr="005776B9">
              <w:t xml:space="preserve"> или </w:t>
            </w:r>
            <w:proofErr w:type="spellStart"/>
            <w:r w:rsidRPr="005776B9">
              <w:t>лиоцелла</w:t>
            </w:r>
            <w:proofErr w:type="spellEnd"/>
            <w:r w:rsidRPr="005776B9">
              <w:t xml:space="preserve"> с другими волокнами (метод с использованием муравьиной кислоты и хлорида цинка)</w:t>
            </w:r>
          </w:p>
        </w:tc>
        <w:tc>
          <w:tcPr>
            <w:tcW w:w="2552" w:type="dxa"/>
          </w:tcPr>
          <w:p w14:paraId="111C4777" w14:textId="77777777" w:rsidR="009033AF" w:rsidRPr="005776B9" w:rsidRDefault="009033AF" w:rsidP="009033AF">
            <w:pPr>
              <w:ind w:right="-108"/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1833-6-2013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  <w:p w14:paraId="0C2D72B0" w14:textId="04EE67F1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  <w:lang w:val="aa-ET"/>
              </w:rPr>
              <w:t>ТР ТС 007/2011, ТР ТС 017/2011</w:t>
            </w:r>
          </w:p>
        </w:tc>
        <w:tc>
          <w:tcPr>
            <w:tcW w:w="1133" w:type="dxa"/>
            <w:vAlign w:val="center"/>
          </w:tcPr>
          <w:p w14:paraId="46958834" w14:textId="1F380217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054FDE4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0A71811" w14:textId="451A9BEA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13</w:t>
            </w:r>
          </w:p>
        </w:tc>
        <w:tc>
          <w:tcPr>
            <w:tcW w:w="1701" w:type="dxa"/>
          </w:tcPr>
          <w:p w14:paraId="2552F1CF" w14:textId="42B4F6AF" w:rsidR="009033AF" w:rsidRPr="005776B9" w:rsidRDefault="009033AF" w:rsidP="009033AF">
            <w:pPr>
              <w:jc w:val="center"/>
            </w:pPr>
            <w:r w:rsidRPr="005776B9">
              <w:t>ГОСТ ISO 1833-9-2023</w:t>
            </w:r>
          </w:p>
        </w:tc>
        <w:tc>
          <w:tcPr>
            <w:tcW w:w="4253" w:type="dxa"/>
          </w:tcPr>
          <w:p w14:paraId="7A135D6D" w14:textId="3368789C" w:rsidR="009033AF" w:rsidRPr="005776B9" w:rsidRDefault="009033AF" w:rsidP="009033AF">
            <w:pPr>
              <w:jc w:val="both"/>
            </w:pPr>
            <w:r w:rsidRPr="005776B9">
              <w:t xml:space="preserve">Материалы текстильные. Количественный химический анализ. Часть 9. Смеси ацетата с некоторыми другими волокнами (метод с использованием </w:t>
            </w:r>
            <w:proofErr w:type="spellStart"/>
            <w:r w:rsidRPr="005776B9">
              <w:t>бензилового</w:t>
            </w:r>
            <w:proofErr w:type="spellEnd"/>
            <w:r w:rsidRPr="005776B9">
              <w:t xml:space="preserve"> спирта)</w:t>
            </w:r>
          </w:p>
        </w:tc>
        <w:tc>
          <w:tcPr>
            <w:tcW w:w="2552" w:type="dxa"/>
          </w:tcPr>
          <w:p w14:paraId="53F41206" w14:textId="740F9577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1833-9-2013 </w:t>
            </w:r>
            <w:r w:rsidRPr="005776B9">
              <w:rPr>
                <w:shd w:val="clear" w:color="auto" w:fill="FFFFFF"/>
              </w:rPr>
              <w:t xml:space="preserve">до исключения из перечня </w:t>
            </w:r>
            <w:r w:rsidRPr="005776B9">
              <w:rPr>
                <w:shd w:val="clear" w:color="auto" w:fill="FFFFFF"/>
                <w:lang w:val="aa-ET"/>
              </w:rPr>
              <w:t>ТР ТС 007/2011, ТР ТС 017/2011</w:t>
            </w:r>
          </w:p>
        </w:tc>
        <w:tc>
          <w:tcPr>
            <w:tcW w:w="1133" w:type="dxa"/>
            <w:vAlign w:val="center"/>
          </w:tcPr>
          <w:p w14:paraId="5564564E" w14:textId="590E909A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2C4A9886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7742AD1A" w14:textId="246782B6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14</w:t>
            </w:r>
          </w:p>
        </w:tc>
        <w:tc>
          <w:tcPr>
            <w:tcW w:w="1701" w:type="dxa"/>
          </w:tcPr>
          <w:p w14:paraId="53F7BD73" w14:textId="1ECE5623" w:rsidR="009033AF" w:rsidRPr="005776B9" w:rsidRDefault="009033AF" w:rsidP="009033AF">
            <w:pPr>
              <w:jc w:val="center"/>
            </w:pPr>
            <w:r w:rsidRPr="005776B9">
              <w:t>ГОСТ ISO 1833-11-2022</w:t>
            </w:r>
          </w:p>
        </w:tc>
        <w:tc>
          <w:tcPr>
            <w:tcW w:w="4253" w:type="dxa"/>
          </w:tcPr>
          <w:p w14:paraId="622BBA1E" w14:textId="6CCB4FA8" w:rsidR="009033AF" w:rsidRPr="005776B9" w:rsidRDefault="009033AF" w:rsidP="009033AF">
            <w:pPr>
              <w:jc w:val="both"/>
            </w:pPr>
            <w:r w:rsidRPr="005776B9">
              <w:t>Материалы и изделия текстильные. Количественный химический анализ. Часть 11. Смеси определенных волокон целлюлозы с некоторыми другими волокнами (метод с использованием серной кислоты)</w:t>
            </w:r>
          </w:p>
        </w:tc>
        <w:tc>
          <w:tcPr>
            <w:tcW w:w="2552" w:type="dxa"/>
          </w:tcPr>
          <w:p w14:paraId="51579E3F" w14:textId="77777777" w:rsidR="009033AF" w:rsidRPr="005776B9" w:rsidRDefault="009033AF" w:rsidP="009033AF">
            <w:pPr>
              <w:jc w:val="center"/>
              <w:rPr>
                <w:shd w:val="clear" w:color="auto" w:fill="FFFFFF"/>
                <w:lang w:val="aa-ET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1833-11-2011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  <w:p w14:paraId="295EB00E" w14:textId="77777777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</w:p>
          <w:p w14:paraId="3094C268" w14:textId="77777777" w:rsidR="009033AF" w:rsidRPr="005776B9" w:rsidRDefault="009033AF" w:rsidP="009033AF">
            <w:pPr>
              <w:jc w:val="center"/>
              <w:rPr>
                <w:b/>
                <w:bCs/>
                <w:shd w:val="clear" w:color="auto" w:fill="FFFFFF"/>
              </w:rPr>
            </w:pPr>
            <w:r w:rsidRPr="005776B9">
              <w:rPr>
                <w:b/>
                <w:bCs/>
                <w:shd w:val="clear" w:color="auto" w:fill="FFFFFF"/>
              </w:rPr>
              <w:t xml:space="preserve">Взамен </w:t>
            </w:r>
          </w:p>
          <w:p w14:paraId="42900CD4" w14:textId="6E0B4EA1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bCs/>
                <w:szCs w:val="22"/>
              </w:rPr>
              <w:t xml:space="preserve">СТ РК ГОСТ Р ИСО 1833-11-2010 </w:t>
            </w:r>
            <w:r w:rsidRPr="005776B9">
              <w:rPr>
                <w:bCs/>
              </w:rPr>
              <w:t xml:space="preserve">с </w:t>
            </w:r>
            <w:r w:rsidRPr="005776B9">
              <w:rPr>
                <w:bCs/>
              </w:rPr>
              <w:lastRenderedPageBreak/>
              <w:t>установлением переходного периода до 15.04.2027</w:t>
            </w:r>
          </w:p>
        </w:tc>
        <w:tc>
          <w:tcPr>
            <w:tcW w:w="1133" w:type="dxa"/>
            <w:vAlign w:val="center"/>
          </w:tcPr>
          <w:p w14:paraId="2B490B7E" w14:textId="4D87F37A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lastRenderedPageBreak/>
              <w:t>15.04.2026</w:t>
            </w:r>
          </w:p>
        </w:tc>
      </w:tr>
      <w:tr w:rsidR="009033AF" w:rsidRPr="005776B9" w14:paraId="0B4538D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590281CE" w14:textId="69CC32A0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lastRenderedPageBreak/>
              <w:t>15</w:t>
            </w:r>
          </w:p>
        </w:tc>
        <w:tc>
          <w:tcPr>
            <w:tcW w:w="1701" w:type="dxa"/>
          </w:tcPr>
          <w:p w14:paraId="503A9E97" w14:textId="73947CA3" w:rsidR="009033AF" w:rsidRPr="005776B9" w:rsidRDefault="009033AF" w:rsidP="009033AF">
            <w:pPr>
              <w:jc w:val="center"/>
            </w:pPr>
            <w:r w:rsidRPr="005776B9">
              <w:t>ГОСТ ISO 1833-12-2022</w:t>
            </w:r>
          </w:p>
        </w:tc>
        <w:tc>
          <w:tcPr>
            <w:tcW w:w="4253" w:type="dxa"/>
          </w:tcPr>
          <w:p w14:paraId="73E2F020" w14:textId="227E79F2" w:rsidR="009033AF" w:rsidRPr="005776B9" w:rsidRDefault="009033AF" w:rsidP="009033AF">
            <w:pPr>
              <w:jc w:val="both"/>
            </w:pPr>
            <w:r w:rsidRPr="005776B9">
              <w:t xml:space="preserve">Материалы и изделия текстильные. Количественный химический анализ. Часть 12. Смеси акриловых, модифицированных акриловых, </w:t>
            </w:r>
            <w:proofErr w:type="spellStart"/>
            <w:r w:rsidRPr="005776B9">
              <w:t>эластановых</w:t>
            </w:r>
            <w:proofErr w:type="spellEnd"/>
            <w:r w:rsidRPr="005776B9">
              <w:t xml:space="preserve">, поливинилхлоридных волокон с некоторыми другими волокнами (метод с использованием </w:t>
            </w:r>
            <w:proofErr w:type="spellStart"/>
            <w:r w:rsidRPr="005776B9">
              <w:t>диметилформамида</w:t>
            </w:r>
            <w:proofErr w:type="spellEnd"/>
            <w:r w:rsidRPr="005776B9">
              <w:t>)</w:t>
            </w:r>
          </w:p>
        </w:tc>
        <w:tc>
          <w:tcPr>
            <w:tcW w:w="2552" w:type="dxa"/>
          </w:tcPr>
          <w:p w14:paraId="642303B1" w14:textId="2855DA3B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1833-12-2011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2E51981C" w14:textId="7C8D85DC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00DF7F85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4FB3E37" w14:textId="1160A48A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16</w:t>
            </w:r>
          </w:p>
        </w:tc>
        <w:tc>
          <w:tcPr>
            <w:tcW w:w="1701" w:type="dxa"/>
          </w:tcPr>
          <w:p w14:paraId="258E8997" w14:textId="5C5537E4" w:rsidR="009033AF" w:rsidRPr="005776B9" w:rsidRDefault="009033AF" w:rsidP="009033AF">
            <w:pPr>
              <w:jc w:val="center"/>
            </w:pPr>
            <w:r w:rsidRPr="005776B9">
              <w:t>ГОСТ ISO 1833-13-2022</w:t>
            </w:r>
          </w:p>
        </w:tc>
        <w:tc>
          <w:tcPr>
            <w:tcW w:w="4253" w:type="dxa"/>
          </w:tcPr>
          <w:p w14:paraId="684135E0" w14:textId="4C4E001E" w:rsidR="009033AF" w:rsidRPr="005776B9" w:rsidRDefault="009033AF" w:rsidP="009033AF">
            <w:pPr>
              <w:jc w:val="both"/>
            </w:pPr>
            <w:r w:rsidRPr="005776B9">
              <w:t xml:space="preserve">Материалы и изделия текстильные. Количественный химический анализ. Часть 13. Смеси некоторых </w:t>
            </w:r>
            <w:proofErr w:type="spellStart"/>
            <w:r w:rsidRPr="005776B9">
              <w:t>хлорволокон</w:t>
            </w:r>
            <w:proofErr w:type="spellEnd"/>
            <w:r w:rsidRPr="005776B9">
              <w:t xml:space="preserve"> с некоторыми другими волокнами (метод с использованием сероуглерода/ацетона)</w:t>
            </w:r>
          </w:p>
        </w:tc>
        <w:tc>
          <w:tcPr>
            <w:tcW w:w="2552" w:type="dxa"/>
          </w:tcPr>
          <w:p w14:paraId="28BCD248" w14:textId="5A90A905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1833-13-2011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6EDBC9F4" w14:textId="020F047C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26B5E2A2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73C93996" w14:textId="19C1969A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17</w:t>
            </w:r>
          </w:p>
        </w:tc>
        <w:tc>
          <w:tcPr>
            <w:tcW w:w="1701" w:type="dxa"/>
          </w:tcPr>
          <w:p w14:paraId="09B3286E" w14:textId="152BB329" w:rsidR="009033AF" w:rsidRPr="005776B9" w:rsidRDefault="009033AF" w:rsidP="009033AF">
            <w:pPr>
              <w:jc w:val="center"/>
            </w:pPr>
            <w:r w:rsidRPr="005776B9">
              <w:t>ГОСТ ISO 1833-14-2022</w:t>
            </w:r>
          </w:p>
        </w:tc>
        <w:tc>
          <w:tcPr>
            <w:tcW w:w="4253" w:type="dxa"/>
          </w:tcPr>
          <w:p w14:paraId="3922BE08" w14:textId="4884E285" w:rsidR="009033AF" w:rsidRPr="005776B9" w:rsidRDefault="009033AF" w:rsidP="009033AF">
            <w:pPr>
              <w:jc w:val="both"/>
            </w:pPr>
            <w:r w:rsidRPr="005776B9">
              <w:t>Материалы и изделия текстильные. Количественный химический анализ. Часть 14. Смеси ацетата с другими волокнами (метод с использованием ледяной уксусной кислоты)</w:t>
            </w:r>
          </w:p>
        </w:tc>
        <w:tc>
          <w:tcPr>
            <w:tcW w:w="2552" w:type="dxa"/>
          </w:tcPr>
          <w:p w14:paraId="731AD0AE" w14:textId="77777777" w:rsidR="009033AF" w:rsidRPr="005776B9" w:rsidRDefault="009033AF" w:rsidP="009033AF">
            <w:pPr>
              <w:ind w:right="-108"/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1833-14-2011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  <w:p w14:paraId="04E109FC" w14:textId="66C4AB81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  <w:lang w:val="aa-ET"/>
              </w:rPr>
              <w:t>ТР ТС 007/2011, ТР ТС 017/2011</w:t>
            </w:r>
          </w:p>
        </w:tc>
        <w:tc>
          <w:tcPr>
            <w:tcW w:w="1133" w:type="dxa"/>
            <w:vAlign w:val="center"/>
          </w:tcPr>
          <w:p w14:paraId="4848AA31" w14:textId="678AF567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1C30A33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C31B371" w14:textId="1FA52574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18</w:t>
            </w:r>
          </w:p>
        </w:tc>
        <w:tc>
          <w:tcPr>
            <w:tcW w:w="1701" w:type="dxa"/>
          </w:tcPr>
          <w:p w14:paraId="59BDCD1E" w14:textId="58F56814" w:rsidR="009033AF" w:rsidRPr="005776B9" w:rsidRDefault="009033AF" w:rsidP="009033AF">
            <w:pPr>
              <w:jc w:val="center"/>
            </w:pPr>
            <w:r w:rsidRPr="005776B9">
              <w:t>ГОСТ ISO 1833-15-2022</w:t>
            </w:r>
          </w:p>
        </w:tc>
        <w:tc>
          <w:tcPr>
            <w:tcW w:w="4253" w:type="dxa"/>
          </w:tcPr>
          <w:p w14:paraId="6172D449" w14:textId="59A6A42D" w:rsidR="009033AF" w:rsidRPr="005776B9" w:rsidRDefault="009033AF" w:rsidP="009033AF">
            <w:pPr>
              <w:jc w:val="both"/>
            </w:pPr>
            <w:r w:rsidRPr="005776B9">
              <w:t>Материалы и изделия текстильные. Количественный химический анализ. Часть 15. Смеси джута с определенными волокнами животного происхождения (метод на основе определения содержания азота)</w:t>
            </w:r>
          </w:p>
        </w:tc>
        <w:tc>
          <w:tcPr>
            <w:tcW w:w="2552" w:type="dxa"/>
          </w:tcPr>
          <w:p w14:paraId="0D46CCF0" w14:textId="36ABA92A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1833-15-2015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7030D38C" w14:textId="2205EF98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37D1CC2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ADA5713" w14:textId="1D9A8A24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19</w:t>
            </w:r>
          </w:p>
        </w:tc>
        <w:tc>
          <w:tcPr>
            <w:tcW w:w="1701" w:type="dxa"/>
          </w:tcPr>
          <w:p w14:paraId="554B614C" w14:textId="58C55171" w:rsidR="009033AF" w:rsidRPr="005776B9" w:rsidRDefault="009033AF" w:rsidP="009033AF">
            <w:pPr>
              <w:jc w:val="center"/>
            </w:pPr>
            <w:r w:rsidRPr="005776B9">
              <w:t>ГОСТ ISO 1833-16-2023</w:t>
            </w:r>
          </w:p>
        </w:tc>
        <w:tc>
          <w:tcPr>
            <w:tcW w:w="4253" w:type="dxa"/>
          </w:tcPr>
          <w:p w14:paraId="47E081F1" w14:textId="0A212C8E" w:rsidR="009033AF" w:rsidRPr="005776B9" w:rsidRDefault="00180F61" w:rsidP="009033AF">
            <w:pPr>
              <w:jc w:val="both"/>
            </w:pPr>
            <w:r w:rsidRPr="005776B9">
              <w:t>Материалы и изделия текстильные</w:t>
            </w:r>
            <w:r w:rsidR="009033AF" w:rsidRPr="005776B9">
              <w:t xml:space="preserve">. Количественный химический анализ. Часть 16. Смеси полипропиленовых волокон с некоторыми другими </w:t>
            </w:r>
            <w:proofErr w:type="spellStart"/>
            <w:r w:rsidR="009033AF" w:rsidRPr="005776B9">
              <w:t>волоконами</w:t>
            </w:r>
            <w:proofErr w:type="spellEnd"/>
            <w:r w:rsidR="009033AF" w:rsidRPr="005776B9">
              <w:t xml:space="preserve"> (метод с использованием ксилола)</w:t>
            </w:r>
          </w:p>
        </w:tc>
        <w:tc>
          <w:tcPr>
            <w:tcW w:w="2552" w:type="dxa"/>
          </w:tcPr>
          <w:p w14:paraId="0AE5D285" w14:textId="06048A4C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1833-16-2015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2DC9F53C" w14:textId="3D587A37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66146885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0B58ED3" w14:textId="6E5A55CA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20</w:t>
            </w:r>
          </w:p>
        </w:tc>
        <w:tc>
          <w:tcPr>
            <w:tcW w:w="1701" w:type="dxa"/>
          </w:tcPr>
          <w:p w14:paraId="5034ECD9" w14:textId="06556B79" w:rsidR="009033AF" w:rsidRPr="005776B9" w:rsidRDefault="009033AF" w:rsidP="009033AF">
            <w:pPr>
              <w:jc w:val="center"/>
            </w:pPr>
            <w:r w:rsidRPr="005776B9">
              <w:t>ГОСТ ISO 1833-17-2022</w:t>
            </w:r>
          </w:p>
        </w:tc>
        <w:tc>
          <w:tcPr>
            <w:tcW w:w="4253" w:type="dxa"/>
          </w:tcPr>
          <w:p w14:paraId="196F2F04" w14:textId="1608AC1E" w:rsidR="009033AF" w:rsidRPr="005776B9" w:rsidRDefault="009033AF" w:rsidP="009033AF">
            <w:pPr>
              <w:jc w:val="both"/>
            </w:pPr>
            <w:r w:rsidRPr="005776B9">
              <w:t xml:space="preserve">Материалы и изделия текстильные. Количественный химический анализ. Часть 17. Смеси целлюлозных волокон и определенных волокон с </w:t>
            </w:r>
            <w:proofErr w:type="spellStart"/>
            <w:r w:rsidRPr="005776B9">
              <w:t>хлорофибрами</w:t>
            </w:r>
            <w:proofErr w:type="spellEnd"/>
            <w:r w:rsidRPr="005776B9">
              <w:t xml:space="preserve"> и некоторыми другими волокнами (метод с использованием концентрированной серной кислоты)</w:t>
            </w:r>
          </w:p>
        </w:tc>
        <w:tc>
          <w:tcPr>
            <w:tcW w:w="2552" w:type="dxa"/>
          </w:tcPr>
          <w:p w14:paraId="596B6014" w14:textId="0D067130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1833-17-2011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0751BEE1" w14:textId="0929412B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52367954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C2CEAE2" w14:textId="21ED521C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21</w:t>
            </w:r>
          </w:p>
        </w:tc>
        <w:tc>
          <w:tcPr>
            <w:tcW w:w="1701" w:type="dxa"/>
          </w:tcPr>
          <w:p w14:paraId="123BD3DE" w14:textId="0EB5B344" w:rsidR="009033AF" w:rsidRPr="005776B9" w:rsidRDefault="009033AF" w:rsidP="009033AF">
            <w:pPr>
              <w:jc w:val="center"/>
            </w:pPr>
            <w:r w:rsidRPr="005776B9">
              <w:t>ГОСТ ISO 1833-20-2022</w:t>
            </w:r>
          </w:p>
        </w:tc>
        <w:tc>
          <w:tcPr>
            <w:tcW w:w="4253" w:type="dxa"/>
          </w:tcPr>
          <w:p w14:paraId="1C3BB78E" w14:textId="2657591D" w:rsidR="009033AF" w:rsidRPr="005776B9" w:rsidRDefault="00180F61" w:rsidP="009033AF">
            <w:pPr>
              <w:jc w:val="both"/>
            </w:pPr>
            <w:r w:rsidRPr="005776B9">
              <w:t>Материалы текстильные</w:t>
            </w:r>
            <w:r w:rsidR="009033AF" w:rsidRPr="005776B9">
              <w:t xml:space="preserve">. Количественный химический анализ. Часть 20. Смеси </w:t>
            </w:r>
            <w:proofErr w:type="spellStart"/>
            <w:r w:rsidR="009033AF" w:rsidRPr="005776B9">
              <w:t>эластанового</w:t>
            </w:r>
            <w:proofErr w:type="spellEnd"/>
            <w:r w:rsidR="009033AF" w:rsidRPr="005776B9">
              <w:t xml:space="preserve"> с некоторыми другими волокнами </w:t>
            </w:r>
            <w:r w:rsidR="009033AF" w:rsidRPr="005776B9">
              <w:lastRenderedPageBreak/>
              <w:t xml:space="preserve">(метод с использованием </w:t>
            </w:r>
            <w:proofErr w:type="spellStart"/>
            <w:r w:rsidR="009033AF" w:rsidRPr="005776B9">
              <w:t>диметилацетамида</w:t>
            </w:r>
            <w:proofErr w:type="spellEnd"/>
            <w:r w:rsidR="009033AF" w:rsidRPr="005776B9">
              <w:t>)</w:t>
            </w:r>
          </w:p>
        </w:tc>
        <w:tc>
          <w:tcPr>
            <w:tcW w:w="2552" w:type="dxa"/>
          </w:tcPr>
          <w:p w14:paraId="39FD7623" w14:textId="31B758EB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lastRenderedPageBreak/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ISO 1833-20-2014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</w:t>
            </w:r>
            <w:r w:rsidRPr="005776B9">
              <w:rPr>
                <w:shd w:val="clear" w:color="auto" w:fill="FFFFFF"/>
                <w:lang w:val="aa-ET"/>
              </w:rPr>
              <w:lastRenderedPageBreak/>
              <w:t>007/2011, ТР ТС 017/2011</w:t>
            </w:r>
          </w:p>
        </w:tc>
        <w:tc>
          <w:tcPr>
            <w:tcW w:w="1133" w:type="dxa"/>
            <w:vAlign w:val="center"/>
          </w:tcPr>
          <w:p w14:paraId="4BA9F55B" w14:textId="38F28604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lastRenderedPageBreak/>
              <w:t>15.04.2026</w:t>
            </w:r>
          </w:p>
        </w:tc>
      </w:tr>
      <w:tr w:rsidR="009033AF" w:rsidRPr="005776B9" w14:paraId="6035CB9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1D20AE0" w14:textId="7C763ED2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lastRenderedPageBreak/>
              <w:t>22</w:t>
            </w:r>
          </w:p>
        </w:tc>
        <w:tc>
          <w:tcPr>
            <w:tcW w:w="1701" w:type="dxa"/>
          </w:tcPr>
          <w:p w14:paraId="11F7F71D" w14:textId="4B0C20EB" w:rsidR="009033AF" w:rsidRPr="005776B9" w:rsidRDefault="009033AF" w:rsidP="009033AF">
            <w:pPr>
              <w:jc w:val="center"/>
            </w:pPr>
            <w:r w:rsidRPr="005776B9">
              <w:t>ГОСТ 9733.0-2025</w:t>
            </w:r>
          </w:p>
        </w:tc>
        <w:tc>
          <w:tcPr>
            <w:tcW w:w="4253" w:type="dxa"/>
          </w:tcPr>
          <w:p w14:paraId="70CFCECD" w14:textId="2B57AC91" w:rsidR="009033AF" w:rsidRPr="005776B9" w:rsidRDefault="009033AF" w:rsidP="009033AF">
            <w:pPr>
              <w:jc w:val="both"/>
            </w:pPr>
            <w:r w:rsidRPr="005776B9">
              <w:t>Материалы текстильные. Общие требования к методам испытаний устойчивости окрасок к физико-химическим воздействиям</w:t>
            </w:r>
          </w:p>
        </w:tc>
        <w:tc>
          <w:tcPr>
            <w:tcW w:w="2552" w:type="dxa"/>
          </w:tcPr>
          <w:p w14:paraId="6F3D824F" w14:textId="42D46C6D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</w:t>
            </w:r>
            <w:r w:rsidRPr="005776B9">
              <w:rPr>
                <w:bCs/>
              </w:rPr>
              <w:t xml:space="preserve">ГОСТ 9733.0-83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25BD0A03" w14:textId="2BBFE90D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19B3437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D32198E" w14:textId="5C6BC5A8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23</w:t>
            </w:r>
          </w:p>
        </w:tc>
        <w:tc>
          <w:tcPr>
            <w:tcW w:w="1701" w:type="dxa"/>
          </w:tcPr>
          <w:p w14:paraId="460B3800" w14:textId="7C5C7514" w:rsidR="009033AF" w:rsidRPr="005776B9" w:rsidRDefault="009033AF" w:rsidP="009033AF">
            <w:pPr>
              <w:jc w:val="center"/>
            </w:pPr>
            <w:r w:rsidRPr="005776B9">
              <w:t>ГОСТ ISO 105-F01-2021</w:t>
            </w:r>
          </w:p>
        </w:tc>
        <w:tc>
          <w:tcPr>
            <w:tcW w:w="4253" w:type="dxa"/>
          </w:tcPr>
          <w:p w14:paraId="3770228E" w14:textId="02048CE9" w:rsidR="009033AF" w:rsidRPr="005776B9" w:rsidRDefault="009033AF" w:rsidP="009033AF">
            <w:pPr>
              <w:jc w:val="both"/>
            </w:pPr>
            <w:r w:rsidRPr="005776B9">
              <w:t>Материалы текстильные. Определение устойчивости окраски. Часть F01. Технические условия на смежные шерстяные ткани</w:t>
            </w:r>
          </w:p>
        </w:tc>
        <w:tc>
          <w:tcPr>
            <w:tcW w:w="2552" w:type="dxa"/>
          </w:tcPr>
          <w:p w14:paraId="63EA7128" w14:textId="08ADC22D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340407FD" w14:textId="71698CD0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7743807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7DA557A8" w14:textId="3C1E9316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24</w:t>
            </w:r>
          </w:p>
        </w:tc>
        <w:tc>
          <w:tcPr>
            <w:tcW w:w="1701" w:type="dxa"/>
          </w:tcPr>
          <w:p w14:paraId="4B20BE31" w14:textId="794C007C" w:rsidR="009033AF" w:rsidRPr="005776B9" w:rsidRDefault="009033AF" w:rsidP="009033AF">
            <w:pPr>
              <w:jc w:val="center"/>
            </w:pPr>
            <w:r w:rsidRPr="005776B9">
              <w:t>ГОСТ ISO 105-X12-2023</w:t>
            </w:r>
          </w:p>
        </w:tc>
        <w:tc>
          <w:tcPr>
            <w:tcW w:w="4253" w:type="dxa"/>
          </w:tcPr>
          <w:p w14:paraId="422D48E0" w14:textId="73BB8C8E" w:rsidR="009033AF" w:rsidRPr="005776B9" w:rsidRDefault="009033AF" w:rsidP="009033AF">
            <w:pPr>
              <w:jc w:val="both"/>
            </w:pPr>
            <w:r w:rsidRPr="005776B9">
              <w:t>Материалы и изделия текстильные. Определение устойчивости окраски. Часть Х12. Метод определения устойчивости окраски к трению</w:t>
            </w:r>
          </w:p>
        </w:tc>
        <w:tc>
          <w:tcPr>
            <w:tcW w:w="2552" w:type="dxa"/>
          </w:tcPr>
          <w:p w14:paraId="5E518281" w14:textId="29621E12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ГОСТ ISO</w:t>
            </w:r>
            <w:r w:rsidRPr="005776B9">
              <w:rPr>
                <w:bCs/>
                <w:szCs w:val="22"/>
              </w:rPr>
              <w:t xml:space="preserve"> </w:t>
            </w:r>
            <w:r w:rsidRPr="005776B9">
              <w:rPr>
                <w:bCs/>
              </w:rPr>
              <w:t xml:space="preserve">105-X12-2014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7808737D" w14:textId="5427E0C0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4373CC0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5ED9FAB9" w14:textId="46B21457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25</w:t>
            </w:r>
          </w:p>
        </w:tc>
        <w:tc>
          <w:tcPr>
            <w:tcW w:w="1701" w:type="dxa"/>
          </w:tcPr>
          <w:p w14:paraId="6B747920" w14:textId="18E6182B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EN 17131-2022</w:t>
            </w:r>
          </w:p>
        </w:tc>
        <w:tc>
          <w:tcPr>
            <w:tcW w:w="4253" w:type="dxa"/>
          </w:tcPr>
          <w:p w14:paraId="6E57AC5F" w14:textId="4E39EB1C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 xml:space="preserve">Материалы и изделия текстильные. Определение </w:t>
            </w:r>
            <w:proofErr w:type="spellStart"/>
            <w:r w:rsidRPr="005776B9">
              <w:t>диметилформамида</w:t>
            </w:r>
            <w:proofErr w:type="spellEnd"/>
            <w:r w:rsidRPr="005776B9">
              <w:t xml:space="preserve"> методом с использованием газовой хроматографии</w:t>
            </w:r>
          </w:p>
        </w:tc>
        <w:tc>
          <w:tcPr>
            <w:tcW w:w="2552" w:type="dxa"/>
          </w:tcPr>
          <w:p w14:paraId="0A51F79C" w14:textId="77777777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  <w:p w14:paraId="0594D2E6" w14:textId="77777777" w:rsidR="009033AF" w:rsidRPr="005776B9" w:rsidRDefault="009033AF" w:rsidP="009033AF">
            <w:pPr>
              <w:jc w:val="center"/>
              <w:rPr>
                <w:bCs/>
              </w:rPr>
            </w:pPr>
          </w:p>
          <w:p w14:paraId="396B7003" w14:textId="77777777" w:rsidR="009033AF" w:rsidRPr="005776B9" w:rsidRDefault="009033AF" w:rsidP="009033AF">
            <w:pPr>
              <w:jc w:val="center"/>
              <w:rPr>
                <w:b/>
                <w:bCs/>
                <w:shd w:val="clear" w:color="auto" w:fill="FFFFFF"/>
              </w:rPr>
            </w:pPr>
            <w:r w:rsidRPr="005776B9">
              <w:rPr>
                <w:b/>
                <w:bCs/>
                <w:shd w:val="clear" w:color="auto" w:fill="FFFFFF"/>
              </w:rPr>
              <w:t>Взамен</w:t>
            </w:r>
          </w:p>
          <w:p w14:paraId="347C9A25" w14:textId="7C0A6E12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  <w:szCs w:val="22"/>
              </w:rPr>
              <w:t xml:space="preserve">СТ РК EN 17131-2020 </w:t>
            </w:r>
            <w:r w:rsidRPr="005776B9">
              <w:rPr>
                <w:bCs/>
              </w:rPr>
              <w:t>с установлением переходного периода до 15.04.2027</w:t>
            </w:r>
          </w:p>
        </w:tc>
        <w:tc>
          <w:tcPr>
            <w:tcW w:w="1133" w:type="dxa"/>
            <w:vAlign w:val="center"/>
          </w:tcPr>
          <w:p w14:paraId="2B324AFE" w14:textId="49FFC086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410A912E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4E3A847" w14:textId="2FD328D9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26</w:t>
            </w:r>
          </w:p>
        </w:tc>
        <w:tc>
          <w:tcPr>
            <w:tcW w:w="1701" w:type="dxa"/>
          </w:tcPr>
          <w:p w14:paraId="7CBB736C" w14:textId="7389B675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22650-2023</w:t>
            </w:r>
          </w:p>
        </w:tc>
        <w:tc>
          <w:tcPr>
            <w:tcW w:w="4253" w:type="dxa"/>
          </w:tcPr>
          <w:p w14:paraId="3E47E8F3" w14:textId="0529A849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>Обувь. Методы испытания обуви. Крепление каблука</w:t>
            </w:r>
          </w:p>
        </w:tc>
        <w:tc>
          <w:tcPr>
            <w:tcW w:w="2552" w:type="dxa"/>
          </w:tcPr>
          <w:p w14:paraId="6153C72B" w14:textId="77777777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  <w:p w14:paraId="660CB481" w14:textId="77777777" w:rsidR="009033AF" w:rsidRPr="005776B9" w:rsidRDefault="009033AF" w:rsidP="009033AF">
            <w:pPr>
              <w:jc w:val="center"/>
              <w:rPr>
                <w:bCs/>
              </w:rPr>
            </w:pPr>
          </w:p>
          <w:p w14:paraId="1075AAAF" w14:textId="77777777" w:rsidR="009033AF" w:rsidRPr="005776B9" w:rsidRDefault="009033AF" w:rsidP="009033AF">
            <w:pPr>
              <w:jc w:val="center"/>
              <w:rPr>
                <w:b/>
                <w:bCs/>
                <w:shd w:val="clear" w:color="auto" w:fill="FFFFFF"/>
              </w:rPr>
            </w:pPr>
            <w:r w:rsidRPr="005776B9">
              <w:rPr>
                <w:b/>
                <w:bCs/>
                <w:shd w:val="clear" w:color="auto" w:fill="FFFFFF"/>
              </w:rPr>
              <w:t>Взамен</w:t>
            </w:r>
          </w:p>
          <w:p w14:paraId="67C08FB6" w14:textId="0FF8CA7A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  <w:szCs w:val="22"/>
              </w:rPr>
              <w:t xml:space="preserve">СТ РК ISO 22650-2018 </w:t>
            </w:r>
            <w:r w:rsidRPr="005776B9">
              <w:rPr>
                <w:bCs/>
              </w:rPr>
              <w:t>с установлением переходного периода до 15.04.2027</w:t>
            </w:r>
          </w:p>
        </w:tc>
        <w:tc>
          <w:tcPr>
            <w:tcW w:w="1133" w:type="dxa"/>
            <w:vAlign w:val="center"/>
          </w:tcPr>
          <w:p w14:paraId="6156265C" w14:textId="6FC1B39B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16BA260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AC21D5E" w14:textId="7F4CED23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27</w:t>
            </w:r>
          </w:p>
        </w:tc>
        <w:tc>
          <w:tcPr>
            <w:tcW w:w="1701" w:type="dxa"/>
          </w:tcPr>
          <w:p w14:paraId="33ED868D" w14:textId="75142329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2418-2024</w:t>
            </w:r>
          </w:p>
        </w:tc>
        <w:tc>
          <w:tcPr>
            <w:tcW w:w="4253" w:type="dxa"/>
          </w:tcPr>
          <w:p w14:paraId="3A4F9C2D" w14:textId="2095E4CA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>Кожа. Химические, физические, механические испытания и испытания на прочность. Расположение и подготовка образцов для испытаний</w:t>
            </w:r>
          </w:p>
        </w:tc>
        <w:tc>
          <w:tcPr>
            <w:tcW w:w="2552" w:type="dxa"/>
          </w:tcPr>
          <w:p w14:paraId="7CD5F9FF" w14:textId="77777777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ГОСТ ISO 2418-2013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  <w:p w14:paraId="37E4B5BB" w14:textId="77777777" w:rsidR="009033AF" w:rsidRPr="005776B9" w:rsidRDefault="009033AF" w:rsidP="009033AF">
            <w:pPr>
              <w:jc w:val="center"/>
              <w:rPr>
                <w:shd w:val="clear" w:color="auto" w:fill="FFFFFF"/>
              </w:rPr>
            </w:pPr>
          </w:p>
          <w:p w14:paraId="5C1C97C8" w14:textId="77777777" w:rsidR="009033AF" w:rsidRPr="005776B9" w:rsidRDefault="009033AF" w:rsidP="009033AF">
            <w:pPr>
              <w:jc w:val="center"/>
              <w:rPr>
                <w:b/>
                <w:bCs/>
                <w:shd w:val="clear" w:color="auto" w:fill="FFFFFF"/>
              </w:rPr>
            </w:pPr>
            <w:r w:rsidRPr="005776B9">
              <w:rPr>
                <w:b/>
                <w:bCs/>
                <w:shd w:val="clear" w:color="auto" w:fill="FFFFFF"/>
              </w:rPr>
              <w:t>Взамен</w:t>
            </w:r>
          </w:p>
          <w:p w14:paraId="1B2732BB" w14:textId="64D74949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  <w:szCs w:val="22"/>
              </w:rPr>
              <w:t xml:space="preserve">СТ РК ISO 2418-2012 </w:t>
            </w:r>
            <w:r w:rsidRPr="005776B9">
              <w:rPr>
                <w:bCs/>
              </w:rPr>
              <w:t>с установлением переходного периода до 15.04.2027</w:t>
            </w:r>
          </w:p>
        </w:tc>
        <w:tc>
          <w:tcPr>
            <w:tcW w:w="1133" w:type="dxa"/>
            <w:vAlign w:val="center"/>
          </w:tcPr>
          <w:p w14:paraId="49D1F53E" w14:textId="5CB03CAA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28A074BB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2065FDE" w14:textId="362D3216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28</w:t>
            </w:r>
          </w:p>
        </w:tc>
        <w:tc>
          <w:tcPr>
            <w:tcW w:w="1701" w:type="dxa"/>
          </w:tcPr>
          <w:p w14:paraId="499887DD" w14:textId="70142B95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17131-2022</w:t>
            </w:r>
          </w:p>
        </w:tc>
        <w:tc>
          <w:tcPr>
            <w:tcW w:w="4253" w:type="dxa"/>
          </w:tcPr>
          <w:p w14:paraId="7BA0F64F" w14:textId="50D8ED90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>Кожа. Метод идентификации с помощью микроскопа</w:t>
            </w:r>
          </w:p>
        </w:tc>
        <w:tc>
          <w:tcPr>
            <w:tcW w:w="2552" w:type="dxa"/>
          </w:tcPr>
          <w:p w14:paraId="6916416A" w14:textId="3FC37723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15D85E25" w14:textId="061441C7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62F25CFF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7F39DAE" w14:textId="099E1F2F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29</w:t>
            </w:r>
          </w:p>
        </w:tc>
        <w:tc>
          <w:tcPr>
            <w:tcW w:w="1701" w:type="dxa"/>
          </w:tcPr>
          <w:p w14:paraId="27F4D0AA" w14:textId="522C186E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17075-1-2021</w:t>
            </w:r>
          </w:p>
        </w:tc>
        <w:tc>
          <w:tcPr>
            <w:tcW w:w="4253" w:type="dxa"/>
          </w:tcPr>
          <w:p w14:paraId="75F5C2ED" w14:textId="00B20317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>Кожа. Химическое определение содержания хрома (VI) в коже. Часть 1. Колориметрический метод</w:t>
            </w:r>
          </w:p>
        </w:tc>
        <w:tc>
          <w:tcPr>
            <w:tcW w:w="2552" w:type="dxa"/>
          </w:tcPr>
          <w:p w14:paraId="7043EEA3" w14:textId="4692D789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ГОСТ ISO 17075-2011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7926DCD2" w14:textId="096F9579" w:rsidR="009033AF" w:rsidRPr="005776B9" w:rsidRDefault="009033AF" w:rsidP="009033AF">
            <w:pPr>
              <w:jc w:val="center"/>
              <w:rPr>
                <w:bCs/>
                <w:szCs w:val="22"/>
                <w:lang w:val="kk-KZ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130AC0F1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090583B" w14:textId="4DC16AE8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30</w:t>
            </w:r>
          </w:p>
        </w:tc>
        <w:tc>
          <w:tcPr>
            <w:tcW w:w="1701" w:type="dxa"/>
          </w:tcPr>
          <w:p w14:paraId="2C959664" w14:textId="18C5E713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17075-2-2021</w:t>
            </w:r>
          </w:p>
        </w:tc>
        <w:tc>
          <w:tcPr>
            <w:tcW w:w="4253" w:type="dxa"/>
          </w:tcPr>
          <w:p w14:paraId="01B754B2" w14:textId="7B3E8C81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 xml:space="preserve">Кожа. Химическое определение содержания хрома (VI) в коже. Часть 2. </w:t>
            </w:r>
            <w:proofErr w:type="spellStart"/>
            <w:r w:rsidRPr="005776B9">
              <w:t>Хроматографический</w:t>
            </w:r>
            <w:proofErr w:type="spellEnd"/>
            <w:r w:rsidRPr="005776B9">
              <w:t xml:space="preserve"> метод</w:t>
            </w:r>
          </w:p>
        </w:tc>
        <w:tc>
          <w:tcPr>
            <w:tcW w:w="2552" w:type="dxa"/>
          </w:tcPr>
          <w:p w14:paraId="7138E663" w14:textId="278D68E1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Pr="005776B9">
              <w:rPr>
                <w:szCs w:val="22"/>
              </w:rPr>
              <w:t xml:space="preserve"> ГОСТ ISO 17075-2011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  <w:r w:rsidRPr="005776B9">
              <w:rPr>
                <w:shd w:val="clear" w:color="auto" w:fill="FFFFFF"/>
                <w:lang w:val="aa-ET"/>
              </w:rPr>
              <w:t xml:space="preserve"> ТР ТС 007/2011, ТР ТС 017/2011</w:t>
            </w:r>
          </w:p>
        </w:tc>
        <w:tc>
          <w:tcPr>
            <w:tcW w:w="1133" w:type="dxa"/>
            <w:vAlign w:val="center"/>
          </w:tcPr>
          <w:p w14:paraId="2EEB46E0" w14:textId="27F28A34" w:rsidR="009033AF" w:rsidRPr="005776B9" w:rsidRDefault="009033AF" w:rsidP="009033AF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77AC873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83D419C" w14:textId="7C770558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31</w:t>
            </w:r>
          </w:p>
        </w:tc>
        <w:tc>
          <w:tcPr>
            <w:tcW w:w="1701" w:type="dxa"/>
          </w:tcPr>
          <w:p w14:paraId="510ACA06" w14:textId="1EACB1AD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1833-27-2021</w:t>
            </w:r>
          </w:p>
        </w:tc>
        <w:tc>
          <w:tcPr>
            <w:tcW w:w="4253" w:type="dxa"/>
          </w:tcPr>
          <w:p w14:paraId="25F5258B" w14:textId="622909F2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>Материалы текстильные. Количественный химический анализ. Часть 27. Смеси целлюлозных и некоторых других волокон (метод с использованием сульфата алюминия)</w:t>
            </w:r>
          </w:p>
        </w:tc>
        <w:tc>
          <w:tcPr>
            <w:tcW w:w="2552" w:type="dxa"/>
          </w:tcPr>
          <w:p w14:paraId="48AE0569" w14:textId="6B888C4E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571264A9" w14:textId="5C2C2C46" w:rsidR="009033AF" w:rsidRPr="005776B9" w:rsidRDefault="009033AF" w:rsidP="009033AF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6B8CF7EC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E02B051" w14:textId="2648AFDC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32</w:t>
            </w:r>
          </w:p>
        </w:tc>
        <w:tc>
          <w:tcPr>
            <w:tcW w:w="1701" w:type="dxa"/>
          </w:tcPr>
          <w:p w14:paraId="6832D7C2" w14:textId="25AB63AE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t>ГОСТ ISO 20705-2022</w:t>
            </w:r>
          </w:p>
        </w:tc>
        <w:tc>
          <w:tcPr>
            <w:tcW w:w="4253" w:type="dxa"/>
          </w:tcPr>
          <w:p w14:paraId="018C207F" w14:textId="3B1BD36B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t>Материалы и изделия текстильные. Количественный микроскопический анализ. Общие принципы испытания</w:t>
            </w:r>
          </w:p>
        </w:tc>
        <w:tc>
          <w:tcPr>
            <w:tcW w:w="2552" w:type="dxa"/>
          </w:tcPr>
          <w:p w14:paraId="77C754A4" w14:textId="4B5603B6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350713BD" w14:textId="1BBB605B" w:rsidR="009033AF" w:rsidRPr="005776B9" w:rsidRDefault="009033AF" w:rsidP="009033AF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006753BE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C7C66E4" w14:textId="0D424ABF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33</w:t>
            </w:r>
          </w:p>
        </w:tc>
        <w:tc>
          <w:tcPr>
            <w:tcW w:w="1701" w:type="dxa"/>
          </w:tcPr>
          <w:p w14:paraId="1B83F30D" w14:textId="7E6C4AD6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ISO 20706-1-2022</w:t>
            </w:r>
          </w:p>
        </w:tc>
        <w:tc>
          <w:tcPr>
            <w:tcW w:w="4253" w:type="dxa"/>
          </w:tcPr>
          <w:p w14:paraId="300FF25F" w14:textId="1B7FF466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Материалы и изделия текстильные. Качественный и количественный анализ некоторых волокон лубяных культур (льна, пеньки, рами) и их смесей. Часть 1. Идентификация вида волокна методами микроскопического исследования</w:t>
            </w:r>
          </w:p>
        </w:tc>
        <w:tc>
          <w:tcPr>
            <w:tcW w:w="2552" w:type="dxa"/>
          </w:tcPr>
          <w:p w14:paraId="6ED1E646" w14:textId="5299959B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057BFB60" w14:textId="359C1B19" w:rsidR="009033AF" w:rsidRPr="005776B9" w:rsidRDefault="009033AF" w:rsidP="009033AF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9033AF" w:rsidRPr="005776B9" w14:paraId="3675F795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62F529C" w14:textId="29786610" w:rsidR="009033AF" w:rsidRPr="005776B9" w:rsidRDefault="009033AF" w:rsidP="009033AF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34</w:t>
            </w:r>
          </w:p>
        </w:tc>
        <w:tc>
          <w:tcPr>
            <w:tcW w:w="1701" w:type="dxa"/>
          </w:tcPr>
          <w:p w14:paraId="0080DF5A" w14:textId="40C85A6F" w:rsidR="009033AF" w:rsidRPr="005776B9" w:rsidRDefault="009033AF" w:rsidP="009033AF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EN 14465-2025</w:t>
            </w:r>
          </w:p>
        </w:tc>
        <w:tc>
          <w:tcPr>
            <w:tcW w:w="4253" w:type="dxa"/>
          </w:tcPr>
          <w:p w14:paraId="6B052768" w14:textId="614231AF" w:rsidR="009033AF" w:rsidRPr="005776B9" w:rsidRDefault="009033AF" w:rsidP="009033AF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Материалы и изделия текстильные. Материалы текстильные обивочные. Технические требования и методы испытаний</w:t>
            </w:r>
          </w:p>
        </w:tc>
        <w:tc>
          <w:tcPr>
            <w:tcW w:w="2552" w:type="dxa"/>
          </w:tcPr>
          <w:p w14:paraId="39A31127" w14:textId="77777777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  <w:p w14:paraId="3FD5CC6D" w14:textId="77777777" w:rsidR="009033AF" w:rsidRPr="005776B9" w:rsidRDefault="009033AF" w:rsidP="009033AF">
            <w:pPr>
              <w:jc w:val="center"/>
              <w:rPr>
                <w:bCs/>
              </w:rPr>
            </w:pPr>
          </w:p>
          <w:p w14:paraId="0810417A" w14:textId="77777777" w:rsidR="009033AF" w:rsidRPr="005776B9" w:rsidRDefault="009033AF" w:rsidP="009033AF">
            <w:pPr>
              <w:jc w:val="center"/>
              <w:rPr>
                <w:b/>
                <w:bCs/>
                <w:shd w:val="clear" w:color="auto" w:fill="FFFFFF"/>
              </w:rPr>
            </w:pPr>
            <w:r w:rsidRPr="005776B9">
              <w:rPr>
                <w:b/>
                <w:bCs/>
                <w:shd w:val="clear" w:color="auto" w:fill="FFFFFF"/>
              </w:rPr>
              <w:t>Взамен</w:t>
            </w:r>
          </w:p>
          <w:p w14:paraId="3FC5A4F6" w14:textId="701889D1" w:rsidR="009033AF" w:rsidRPr="005776B9" w:rsidRDefault="009033AF" w:rsidP="009033AF">
            <w:pPr>
              <w:jc w:val="center"/>
              <w:rPr>
                <w:bCs/>
              </w:rPr>
            </w:pPr>
            <w:r w:rsidRPr="005776B9">
              <w:rPr>
                <w:bCs/>
                <w:szCs w:val="22"/>
              </w:rPr>
              <w:t xml:space="preserve">СТ РК EN 14465-2013 </w:t>
            </w:r>
            <w:r w:rsidRPr="005776B9">
              <w:rPr>
                <w:bCs/>
              </w:rPr>
              <w:t>с установлением переходного периода до 15.04.2027</w:t>
            </w:r>
          </w:p>
        </w:tc>
        <w:tc>
          <w:tcPr>
            <w:tcW w:w="1133" w:type="dxa"/>
            <w:vAlign w:val="center"/>
          </w:tcPr>
          <w:p w14:paraId="1C565134" w14:textId="56D9D27D" w:rsidR="009033AF" w:rsidRPr="005776B9" w:rsidRDefault="009033AF" w:rsidP="009033AF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13DF876C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6C0195DF" w14:textId="3798273A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/>
                <w:bCs/>
                <w:lang w:val="aa-ET"/>
              </w:rPr>
              <w:t>О безопасности колесных транспортных средств (ТР ТС 018/2011)</w:t>
            </w:r>
          </w:p>
        </w:tc>
      </w:tr>
      <w:tr w:rsidR="00E14AF6" w:rsidRPr="005776B9" w14:paraId="03FB551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D9620F8" w14:textId="1C1E1529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35</w:t>
            </w:r>
          </w:p>
        </w:tc>
        <w:tc>
          <w:tcPr>
            <w:tcW w:w="1701" w:type="dxa"/>
            <w:vAlign w:val="center"/>
          </w:tcPr>
          <w:p w14:paraId="537B92EC" w14:textId="5B3BF54D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9218-2015</w:t>
            </w:r>
          </w:p>
        </w:tc>
        <w:tc>
          <w:tcPr>
            <w:tcW w:w="4253" w:type="dxa"/>
            <w:vAlign w:val="center"/>
          </w:tcPr>
          <w:p w14:paraId="46C056DA" w14:textId="263E822F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Автомобильные транспортные средства для перевозки пищевых жидкостей. Технические требования и методы испытаний</w:t>
            </w:r>
          </w:p>
        </w:tc>
        <w:tc>
          <w:tcPr>
            <w:tcW w:w="2552" w:type="dxa"/>
          </w:tcPr>
          <w:p w14:paraId="5BD0D158" w14:textId="760E2A91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shd w:val="clear" w:color="auto" w:fill="FFFFFF"/>
              </w:rPr>
              <w:t>С переходным периодом для</w:t>
            </w:r>
            <w:r w:rsidR="007F7818" w:rsidRPr="005776B9">
              <w:rPr>
                <w:shd w:val="clear" w:color="auto" w:fill="FFFFFF"/>
              </w:rPr>
              <w:t xml:space="preserve"> ГОСТ</w:t>
            </w:r>
            <w:r w:rsidRPr="005776B9">
              <w:rPr>
                <w:szCs w:val="22"/>
              </w:rPr>
              <w:t xml:space="preserve"> 9218-86 </w:t>
            </w:r>
            <w:r w:rsidRPr="005776B9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133" w:type="dxa"/>
            <w:vAlign w:val="center"/>
          </w:tcPr>
          <w:p w14:paraId="74FC093D" w14:textId="10416954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072A4FD1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2EA19051" w14:textId="74C26A59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/>
                <w:bCs/>
                <w:szCs w:val="22"/>
                <w:lang w:val="aa-ET"/>
              </w:rPr>
              <w:t>Технический регламент на масложировую продукцию (ТР ТС 024/2011)</w:t>
            </w:r>
          </w:p>
        </w:tc>
      </w:tr>
      <w:tr w:rsidR="00E14AF6" w:rsidRPr="005776B9" w14:paraId="4D50C543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E1DA957" w14:textId="0B62CF0F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36</w:t>
            </w:r>
          </w:p>
        </w:tc>
        <w:tc>
          <w:tcPr>
            <w:tcW w:w="1701" w:type="dxa"/>
            <w:vAlign w:val="center"/>
          </w:tcPr>
          <w:p w14:paraId="02F64EBE" w14:textId="0FCF30ED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35012-2023</w:t>
            </w:r>
          </w:p>
        </w:tc>
        <w:tc>
          <w:tcPr>
            <w:tcW w:w="4253" w:type="dxa"/>
          </w:tcPr>
          <w:p w14:paraId="3E37844C" w14:textId="1A949B10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Масло льняное нерафинированное. Технические условия</w:t>
            </w:r>
          </w:p>
        </w:tc>
        <w:tc>
          <w:tcPr>
            <w:tcW w:w="2552" w:type="dxa"/>
          </w:tcPr>
          <w:p w14:paraId="520D79AC" w14:textId="77777777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Впервые</w:t>
            </w:r>
          </w:p>
          <w:p w14:paraId="6A01928C" w14:textId="77777777" w:rsidR="00E14AF6" w:rsidRPr="005776B9" w:rsidRDefault="00E14AF6" w:rsidP="00E14AF6">
            <w:pPr>
              <w:jc w:val="center"/>
              <w:rPr>
                <w:szCs w:val="22"/>
              </w:rPr>
            </w:pPr>
          </w:p>
          <w:p w14:paraId="5960079C" w14:textId="77777777" w:rsidR="00E14AF6" w:rsidRPr="005776B9" w:rsidRDefault="00E14AF6" w:rsidP="00E14AF6">
            <w:pPr>
              <w:jc w:val="center"/>
              <w:rPr>
                <w:b/>
                <w:color w:val="000000"/>
              </w:rPr>
            </w:pPr>
            <w:r w:rsidRPr="005776B9">
              <w:rPr>
                <w:b/>
                <w:color w:val="000000"/>
              </w:rPr>
              <w:t>ВЗАМЕН</w:t>
            </w:r>
          </w:p>
          <w:p w14:paraId="72DB3711" w14:textId="223F66B9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szCs w:val="22"/>
              </w:rPr>
              <w:t>СТ РК 2645-2015</w:t>
            </w:r>
            <w:r w:rsidRPr="005776B9">
              <w:rPr>
                <w:bCs/>
              </w:rPr>
              <w:t xml:space="preserve"> с установлением переходного периода до </w:t>
            </w:r>
            <w:r w:rsidRPr="005776B9">
              <w:rPr>
                <w:bCs/>
                <w:szCs w:val="22"/>
              </w:rPr>
              <w:t>15.04.2027</w:t>
            </w:r>
          </w:p>
        </w:tc>
        <w:tc>
          <w:tcPr>
            <w:tcW w:w="1133" w:type="dxa"/>
            <w:vAlign w:val="center"/>
          </w:tcPr>
          <w:p w14:paraId="5EDC87C0" w14:textId="75547BCE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785BF03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09C97FA" w14:textId="7BFD4640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37</w:t>
            </w:r>
          </w:p>
        </w:tc>
        <w:tc>
          <w:tcPr>
            <w:tcW w:w="1701" w:type="dxa"/>
            <w:vAlign w:val="center"/>
          </w:tcPr>
          <w:p w14:paraId="727F3D6A" w14:textId="451E7B4E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 ГОСТ 35013-2023</w:t>
            </w:r>
          </w:p>
        </w:tc>
        <w:tc>
          <w:tcPr>
            <w:tcW w:w="4253" w:type="dxa"/>
          </w:tcPr>
          <w:p w14:paraId="1664056B" w14:textId="3D6D47B6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 xml:space="preserve">Масло </w:t>
            </w:r>
            <w:proofErr w:type="spellStart"/>
            <w:r w:rsidRPr="005776B9">
              <w:rPr>
                <w:szCs w:val="22"/>
              </w:rPr>
              <w:t>сафлоровое</w:t>
            </w:r>
            <w:proofErr w:type="spellEnd"/>
            <w:r w:rsidRPr="005776B9">
              <w:rPr>
                <w:szCs w:val="22"/>
              </w:rPr>
              <w:t>. Технические условия</w:t>
            </w:r>
          </w:p>
        </w:tc>
        <w:tc>
          <w:tcPr>
            <w:tcW w:w="2552" w:type="dxa"/>
          </w:tcPr>
          <w:p w14:paraId="2464EBEF" w14:textId="77777777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Впервые</w:t>
            </w:r>
          </w:p>
          <w:p w14:paraId="4EBBE8FE" w14:textId="77777777" w:rsidR="00E14AF6" w:rsidRPr="005776B9" w:rsidRDefault="00E14AF6" w:rsidP="00E14AF6">
            <w:pPr>
              <w:jc w:val="center"/>
              <w:rPr>
                <w:szCs w:val="22"/>
              </w:rPr>
            </w:pPr>
          </w:p>
          <w:p w14:paraId="19E648D2" w14:textId="77777777" w:rsidR="00E14AF6" w:rsidRPr="005776B9" w:rsidRDefault="00E14AF6" w:rsidP="00E14AF6">
            <w:pPr>
              <w:jc w:val="center"/>
              <w:rPr>
                <w:b/>
                <w:color w:val="000000"/>
              </w:rPr>
            </w:pPr>
            <w:r w:rsidRPr="005776B9">
              <w:rPr>
                <w:b/>
                <w:color w:val="000000"/>
              </w:rPr>
              <w:t>ВЗАМЕН</w:t>
            </w:r>
          </w:p>
          <w:p w14:paraId="1630A1BB" w14:textId="188BA384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szCs w:val="22"/>
              </w:rPr>
              <w:t xml:space="preserve">СТ РК 1428-2005 </w:t>
            </w:r>
            <w:r w:rsidRPr="005776B9">
              <w:rPr>
                <w:bCs/>
              </w:rPr>
              <w:t xml:space="preserve">с установлением переходного периода до </w:t>
            </w:r>
            <w:r w:rsidRPr="005776B9">
              <w:rPr>
                <w:bCs/>
                <w:szCs w:val="22"/>
              </w:rPr>
              <w:t>15.04.2027</w:t>
            </w:r>
          </w:p>
        </w:tc>
        <w:tc>
          <w:tcPr>
            <w:tcW w:w="1133" w:type="dxa"/>
            <w:vAlign w:val="center"/>
          </w:tcPr>
          <w:p w14:paraId="62B93DD3" w14:textId="400CCB9B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6A0B61D2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6A94D063" w14:textId="5EC7AFFD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/>
                <w:bCs/>
                <w:szCs w:val="22"/>
                <w:lang w:val="aa-ET"/>
              </w:rPr>
              <w:t>Требования к сжиженным углеводородным газам для использования их в качестве топлива (ТР ЕАЭС 036/2016)</w:t>
            </w:r>
          </w:p>
        </w:tc>
      </w:tr>
      <w:tr w:rsidR="00E14AF6" w:rsidRPr="005776B9" w14:paraId="2CE0E84B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FCF7093" w14:textId="66FE82A9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38</w:t>
            </w:r>
          </w:p>
        </w:tc>
        <w:tc>
          <w:tcPr>
            <w:tcW w:w="1701" w:type="dxa"/>
          </w:tcPr>
          <w:p w14:paraId="141E8375" w14:textId="1DD04092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34782-2021</w:t>
            </w:r>
          </w:p>
        </w:tc>
        <w:tc>
          <w:tcPr>
            <w:tcW w:w="4253" w:type="dxa"/>
          </w:tcPr>
          <w:p w14:paraId="71A5E0FD" w14:textId="5949F3FC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Газы углеводородные сжиженные и смеси пропан-пропиленовые. Метод определения углеводородного состава с помощью газовой хроматографии</w:t>
            </w:r>
          </w:p>
        </w:tc>
        <w:tc>
          <w:tcPr>
            <w:tcW w:w="2552" w:type="dxa"/>
          </w:tcPr>
          <w:p w14:paraId="03B540AD" w14:textId="0521E750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</w:tcPr>
          <w:p w14:paraId="5B7EDC93" w14:textId="54702D17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BEE22D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E026B0F" w14:textId="663F05A5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39</w:t>
            </w:r>
          </w:p>
        </w:tc>
        <w:tc>
          <w:tcPr>
            <w:tcW w:w="1701" w:type="dxa"/>
          </w:tcPr>
          <w:p w14:paraId="4DD1FEBB" w14:textId="04A51758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34716-2021</w:t>
            </w:r>
          </w:p>
        </w:tc>
        <w:tc>
          <w:tcPr>
            <w:tcW w:w="4253" w:type="dxa"/>
          </w:tcPr>
          <w:p w14:paraId="0C263570" w14:textId="4C7D4171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Газы углеводородные сжиженные. Определение остатка методом газовой хроматографии с помощью ввода пробы в жидком состоянии в колонку</w:t>
            </w:r>
          </w:p>
        </w:tc>
        <w:tc>
          <w:tcPr>
            <w:tcW w:w="2552" w:type="dxa"/>
          </w:tcPr>
          <w:p w14:paraId="7C447368" w14:textId="77777777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  <w:p w14:paraId="690C5830" w14:textId="77777777" w:rsidR="00E14AF6" w:rsidRPr="005776B9" w:rsidRDefault="00E14AF6" w:rsidP="00E14AF6">
            <w:pPr>
              <w:jc w:val="center"/>
              <w:rPr>
                <w:bCs/>
              </w:rPr>
            </w:pPr>
          </w:p>
          <w:p w14:paraId="30DCB393" w14:textId="47066E82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/>
              </w:rPr>
              <w:t xml:space="preserve">Взамен </w:t>
            </w:r>
            <w:r w:rsidRPr="005776B9">
              <w:rPr>
                <w:bCs/>
                <w:szCs w:val="22"/>
              </w:rPr>
              <w:t xml:space="preserve">СТ РК ASTM D 7756-2015 с </w:t>
            </w:r>
            <w:r w:rsidRPr="005776B9">
              <w:rPr>
                <w:bCs/>
              </w:rPr>
              <w:t>установлением переходного периода до 15.0</w:t>
            </w:r>
            <w:r w:rsidR="00A66827" w:rsidRPr="005776B9">
              <w:rPr>
                <w:bCs/>
              </w:rPr>
              <w:t>4</w:t>
            </w:r>
            <w:r w:rsidRPr="005776B9">
              <w:rPr>
                <w:bCs/>
              </w:rPr>
              <w:t>.2027</w:t>
            </w:r>
          </w:p>
        </w:tc>
        <w:tc>
          <w:tcPr>
            <w:tcW w:w="1133" w:type="dxa"/>
          </w:tcPr>
          <w:p w14:paraId="1DE1D67C" w14:textId="0C85B5FA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200D116D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7E871A68" w14:textId="20745D69" w:rsidR="00E14AF6" w:rsidRPr="005776B9" w:rsidRDefault="00E14AF6" w:rsidP="00E14AF6">
            <w:pPr>
              <w:ind w:left="-107"/>
              <w:jc w:val="center"/>
              <w:rPr>
                <w:bCs/>
                <w:szCs w:val="22"/>
              </w:rPr>
            </w:pPr>
            <w:r w:rsidRPr="005776B9">
              <w:rPr>
                <w:b/>
                <w:bCs/>
                <w:szCs w:val="22"/>
                <w:lang w:val="aa-ET"/>
              </w:rPr>
              <w:t>О требованиях к магистральным трубопроводам для транспортирования жидких и газообразных углеводородов (ТР ЕАЭС 049/2020)</w:t>
            </w:r>
          </w:p>
        </w:tc>
      </w:tr>
      <w:tr w:rsidR="00E14AF6" w:rsidRPr="005776B9" w14:paraId="625410A9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61E664D" w14:textId="374C9EF3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40</w:t>
            </w:r>
          </w:p>
        </w:tc>
        <w:tc>
          <w:tcPr>
            <w:tcW w:w="1701" w:type="dxa"/>
          </w:tcPr>
          <w:p w14:paraId="4F18E3E7" w14:textId="77777777" w:rsidR="00E14AF6" w:rsidRPr="005776B9" w:rsidRDefault="00E14AF6" w:rsidP="00E14AF6">
            <w:pPr>
              <w:jc w:val="both"/>
              <w:rPr>
                <w:color w:val="000000"/>
                <w:szCs w:val="22"/>
              </w:rPr>
            </w:pPr>
            <w:r w:rsidRPr="005776B9">
              <w:rPr>
                <w:color w:val="000000"/>
                <w:szCs w:val="22"/>
              </w:rPr>
              <w:t>Изменение №1</w:t>
            </w:r>
          </w:p>
          <w:p w14:paraId="4747556A" w14:textId="08EBF9B3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color w:val="000000"/>
                <w:szCs w:val="22"/>
                <w:lang w:val="aa-ET"/>
              </w:rPr>
              <w:t xml:space="preserve">ГОСТ 27751-2014 </w:t>
            </w:r>
          </w:p>
        </w:tc>
        <w:tc>
          <w:tcPr>
            <w:tcW w:w="4253" w:type="dxa"/>
            <w:vAlign w:val="center"/>
          </w:tcPr>
          <w:p w14:paraId="16A49B40" w14:textId="5FD70744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color w:val="000000"/>
                <w:szCs w:val="22"/>
                <w:lang w:val="aa-ET"/>
              </w:rPr>
              <w:t>Надежность строительных конструкций и оснований. Основные положения</w:t>
            </w:r>
          </w:p>
        </w:tc>
        <w:tc>
          <w:tcPr>
            <w:tcW w:w="2552" w:type="dxa"/>
          </w:tcPr>
          <w:p w14:paraId="43E4B4A0" w14:textId="573EA13B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szCs w:val="22"/>
              </w:rPr>
              <w:t>-</w:t>
            </w:r>
          </w:p>
        </w:tc>
        <w:tc>
          <w:tcPr>
            <w:tcW w:w="1133" w:type="dxa"/>
            <w:vAlign w:val="center"/>
          </w:tcPr>
          <w:p w14:paraId="37F237D1" w14:textId="18BC32FF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3B0E4516" w14:textId="77777777" w:rsidTr="005776B9">
        <w:trPr>
          <w:trHeight w:val="230"/>
        </w:trPr>
        <w:tc>
          <w:tcPr>
            <w:tcW w:w="10207" w:type="dxa"/>
            <w:gridSpan w:val="5"/>
            <w:vAlign w:val="center"/>
          </w:tcPr>
          <w:p w14:paraId="0627AC6B" w14:textId="29627309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/>
                <w:bCs/>
                <w:szCs w:val="22"/>
              </w:rPr>
              <w:t>Межгосударственные стандарты не взаимосвязанные с ТР</w:t>
            </w:r>
          </w:p>
        </w:tc>
      </w:tr>
      <w:tr w:rsidR="00E14AF6" w:rsidRPr="005776B9" w14:paraId="0C23AAB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C037331" w14:textId="6BE7F637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41</w:t>
            </w:r>
          </w:p>
        </w:tc>
        <w:tc>
          <w:tcPr>
            <w:tcW w:w="1701" w:type="dxa"/>
          </w:tcPr>
          <w:p w14:paraId="5B6718B5" w14:textId="7423D04E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color w:val="000000"/>
                <w:szCs w:val="22"/>
              </w:rPr>
              <w:t>ГОСТ 34525-2019</w:t>
            </w:r>
          </w:p>
        </w:tc>
        <w:tc>
          <w:tcPr>
            <w:tcW w:w="4253" w:type="dxa"/>
            <w:vAlign w:val="center"/>
          </w:tcPr>
          <w:p w14:paraId="1D2BC5FA" w14:textId="1CFB3441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color w:val="000000"/>
                <w:szCs w:val="22"/>
              </w:rPr>
              <w:t>Мойки из нержавеющей стали. Технические условия</w:t>
            </w:r>
          </w:p>
        </w:tc>
        <w:tc>
          <w:tcPr>
            <w:tcW w:w="2552" w:type="dxa"/>
          </w:tcPr>
          <w:p w14:paraId="6C105516" w14:textId="77777777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Впервые</w:t>
            </w:r>
          </w:p>
          <w:p w14:paraId="3356C2B7" w14:textId="77777777" w:rsidR="00E14AF6" w:rsidRPr="005776B9" w:rsidRDefault="00E14AF6" w:rsidP="00E14AF6">
            <w:pPr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14:paraId="2278B77B" w14:textId="499D2507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17062C2B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F96697D" w14:textId="1BC933E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42</w:t>
            </w:r>
          </w:p>
        </w:tc>
        <w:tc>
          <w:tcPr>
            <w:tcW w:w="1701" w:type="dxa"/>
          </w:tcPr>
          <w:p w14:paraId="0859A666" w14:textId="2CA25715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21.301-2014</w:t>
            </w:r>
          </w:p>
        </w:tc>
        <w:tc>
          <w:tcPr>
            <w:tcW w:w="4253" w:type="dxa"/>
          </w:tcPr>
          <w:p w14:paraId="72513D31" w14:textId="6AF39CCA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Система проектной документации для строительства. Основные требования к оформлению отчетной документации по инженерным изысканиям</w:t>
            </w:r>
          </w:p>
        </w:tc>
        <w:tc>
          <w:tcPr>
            <w:tcW w:w="2552" w:type="dxa"/>
          </w:tcPr>
          <w:p w14:paraId="31A56C19" w14:textId="1ED2DB42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3230D91E" w14:textId="1A323FC8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067EF547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22D9190" w14:textId="5B793310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43</w:t>
            </w:r>
          </w:p>
        </w:tc>
        <w:tc>
          <w:tcPr>
            <w:tcW w:w="1701" w:type="dxa"/>
          </w:tcPr>
          <w:p w14:paraId="69361155" w14:textId="4F945F3D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34493-2018</w:t>
            </w:r>
          </w:p>
        </w:tc>
        <w:tc>
          <w:tcPr>
            <w:tcW w:w="4253" w:type="dxa"/>
          </w:tcPr>
          <w:p w14:paraId="5A43E9C8" w14:textId="0A1674B7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 Тракторы и машины сельскохозяйственные, работающие на газомоторном топливе. Общие технические требования</w:t>
            </w:r>
          </w:p>
        </w:tc>
        <w:tc>
          <w:tcPr>
            <w:tcW w:w="2552" w:type="dxa"/>
          </w:tcPr>
          <w:p w14:paraId="7A6C79D1" w14:textId="1A8843E2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 xml:space="preserve">Впервые </w:t>
            </w:r>
          </w:p>
        </w:tc>
        <w:tc>
          <w:tcPr>
            <w:tcW w:w="1133" w:type="dxa"/>
            <w:vAlign w:val="center"/>
          </w:tcPr>
          <w:p w14:paraId="2E8A30CD" w14:textId="78A0FFCD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5CC16E5D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086AE96" w14:textId="0F778836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44</w:t>
            </w:r>
          </w:p>
        </w:tc>
        <w:tc>
          <w:tcPr>
            <w:tcW w:w="1701" w:type="dxa"/>
          </w:tcPr>
          <w:p w14:paraId="49E453B5" w14:textId="03B3DA01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Изм.№ 1 ГОСТ 30698-2014</w:t>
            </w:r>
          </w:p>
        </w:tc>
        <w:tc>
          <w:tcPr>
            <w:tcW w:w="4253" w:type="dxa"/>
          </w:tcPr>
          <w:p w14:paraId="576C2ED4" w14:textId="25BF0147" w:rsidR="00E14AF6" w:rsidRPr="005776B9" w:rsidRDefault="00E14AF6" w:rsidP="00E14AF6">
            <w:pPr>
              <w:jc w:val="both"/>
              <w:rPr>
                <w:szCs w:val="22"/>
              </w:rPr>
            </w:pPr>
            <w:proofErr w:type="gramStart"/>
            <w:r w:rsidRPr="005776B9">
              <w:rPr>
                <w:szCs w:val="22"/>
              </w:rPr>
              <w:t>Стекло</w:t>
            </w:r>
            <w:proofErr w:type="gramEnd"/>
            <w:r w:rsidRPr="005776B9">
              <w:rPr>
                <w:szCs w:val="22"/>
              </w:rPr>
              <w:t xml:space="preserve"> закаленное. Технические условия</w:t>
            </w:r>
          </w:p>
        </w:tc>
        <w:tc>
          <w:tcPr>
            <w:tcW w:w="2552" w:type="dxa"/>
          </w:tcPr>
          <w:p w14:paraId="6C4D6BC8" w14:textId="2BA0BB04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-</w:t>
            </w:r>
          </w:p>
        </w:tc>
        <w:tc>
          <w:tcPr>
            <w:tcW w:w="1133" w:type="dxa"/>
            <w:vAlign w:val="center"/>
          </w:tcPr>
          <w:p w14:paraId="712CBFA7" w14:textId="50334119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37CA71CB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8C30D26" w14:textId="63C5941B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45</w:t>
            </w:r>
          </w:p>
        </w:tc>
        <w:tc>
          <w:tcPr>
            <w:tcW w:w="1701" w:type="dxa"/>
          </w:tcPr>
          <w:p w14:paraId="0DDC25A0" w14:textId="6C7C3A3B" w:rsidR="00E14AF6" w:rsidRPr="005776B9" w:rsidRDefault="00E14AF6" w:rsidP="00E14AF6">
            <w:pPr>
              <w:jc w:val="center"/>
              <w:rPr>
                <w:szCs w:val="22"/>
              </w:rPr>
            </w:pPr>
            <w:bookmarkStart w:id="1" w:name="_Hlk216682702"/>
            <w:r w:rsidRPr="005776B9">
              <w:rPr>
                <w:szCs w:val="22"/>
              </w:rPr>
              <w:t>ГОСТ 5698-2022</w:t>
            </w:r>
            <w:bookmarkEnd w:id="1"/>
          </w:p>
        </w:tc>
        <w:tc>
          <w:tcPr>
            <w:tcW w:w="4253" w:type="dxa"/>
          </w:tcPr>
          <w:p w14:paraId="519C3527" w14:textId="74D2E031" w:rsidR="00E14AF6" w:rsidRPr="005776B9" w:rsidRDefault="00E14AF6" w:rsidP="00E14AF6">
            <w:pPr>
              <w:jc w:val="both"/>
              <w:rPr>
                <w:szCs w:val="22"/>
              </w:rPr>
            </w:pPr>
            <w:bookmarkStart w:id="2" w:name="_Hlk216682708"/>
            <w:r w:rsidRPr="005776B9">
              <w:rPr>
                <w:szCs w:val="22"/>
              </w:rPr>
              <w:t>Изделия хлебобулочные Методы определения массовой доли соли пищевой</w:t>
            </w:r>
            <w:bookmarkEnd w:id="2"/>
          </w:p>
        </w:tc>
        <w:tc>
          <w:tcPr>
            <w:tcW w:w="2552" w:type="dxa"/>
          </w:tcPr>
          <w:p w14:paraId="70B004B0" w14:textId="58EFB441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 xml:space="preserve">Взамен ГОСТ 5698-51 </w:t>
            </w:r>
            <w:r w:rsidRPr="005776B9">
              <w:t>с установлением переходного периода до 01.12.2026</w:t>
            </w:r>
          </w:p>
        </w:tc>
        <w:tc>
          <w:tcPr>
            <w:tcW w:w="1133" w:type="dxa"/>
            <w:vAlign w:val="center"/>
          </w:tcPr>
          <w:p w14:paraId="2BB0C6E1" w14:textId="7EE31693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22AE070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AEA6E6F" w14:textId="141646AF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46</w:t>
            </w:r>
          </w:p>
        </w:tc>
        <w:tc>
          <w:tcPr>
            <w:tcW w:w="1701" w:type="dxa"/>
          </w:tcPr>
          <w:p w14:paraId="2E9B69D9" w14:textId="09507B47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10766-2024</w:t>
            </w:r>
          </w:p>
        </w:tc>
        <w:tc>
          <w:tcPr>
            <w:tcW w:w="4253" w:type="dxa"/>
          </w:tcPr>
          <w:p w14:paraId="6F95FD33" w14:textId="77777777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Масло кокосовое рафинированное дезодорированное.</w:t>
            </w:r>
          </w:p>
          <w:p w14:paraId="1B38754A" w14:textId="681F8662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Технические условия</w:t>
            </w:r>
          </w:p>
        </w:tc>
        <w:tc>
          <w:tcPr>
            <w:tcW w:w="2552" w:type="dxa"/>
          </w:tcPr>
          <w:p w14:paraId="5FF847FC" w14:textId="1C735D5B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 xml:space="preserve">Взамен ГОСТ 10766-64 </w:t>
            </w:r>
            <w:r w:rsidRPr="005776B9">
              <w:t>с установлением переходного периода до 01.12.2026</w:t>
            </w:r>
          </w:p>
        </w:tc>
        <w:tc>
          <w:tcPr>
            <w:tcW w:w="1133" w:type="dxa"/>
            <w:vAlign w:val="center"/>
          </w:tcPr>
          <w:p w14:paraId="52EE7FEA" w14:textId="10D13A49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689CF39E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6BFB63C3" w14:textId="3326B56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47</w:t>
            </w:r>
          </w:p>
        </w:tc>
        <w:tc>
          <w:tcPr>
            <w:tcW w:w="1701" w:type="dxa"/>
          </w:tcPr>
          <w:p w14:paraId="262F3032" w14:textId="683AE05E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35227-2024</w:t>
            </w:r>
          </w:p>
        </w:tc>
        <w:tc>
          <w:tcPr>
            <w:tcW w:w="4253" w:type="dxa"/>
          </w:tcPr>
          <w:p w14:paraId="35BE6C89" w14:textId="77777777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Масло пальмоядровое и его фракции рафинированные</w:t>
            </w:r>
          </w:p>
          <w:p w14:paraId="7B58A77B" w14:textId="65569D4F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дезодорированные. Общие технические условия</w:t>
            </w:r>
          </w:p>
        </w:tc>
        <w:tc>
          <w:tcPr>
            <w:tcW w:w="2552" w:type="dxa"/>
          </w:tcPr>
          <w:p w14:paraId="131E182A" w14:textId="46DDBBDC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0491CE1D" w14:textId="437CD0CC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0C52AF19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0C47EC59" w14:textId="5E5AD9E5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48</w:t>
            </w:r>
          </w:p>
        </w:tc>
        <w:tc>
          <w:tcPr>
            <w:tcW w:w="1701" w:type="dxa"/>
          </w:tcPr>
          <w:p w14:paraId="3E42B7F3" w14:textId="5B140CF9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35257-2025</w:t>
            </w:r>
          </w:p>
        </w:tc>
        <w:tc>
          <w:tcPr>
            <w:tcW w:w="4253" w:type="dxa"/>
          </w:tcPr>
          <w:p w14:paraId="2097B6CB" w14:textId="2B42A3D2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 xml:space="preserve">Заменители масла какао </w:t>
            </w:r>
            <w:proofErr w:type="spellStart"/>
            <w:r w:rsidRPr="005776B9">
              <w:rPr>
                <w:szCs w:val="22"/>
              </w:rPr>
              <w:t>нетемперируемые</w:t>
            </w:r>
            <w:proofErr w:type="spellEnd"/>
            <w:r w:rsidRPr="005776B9">
              <w:rPr>
                <w:szCs w:val="22"/>
              </w:rPr>
              <w:t xml:space="preserve"> </w:t>
            </w:r>
            <w:proofErr w:type="spellStart"/>
            <w:r w:rsidRPr="005776B9">
              <w:rPr>
                <w:szCs w:val="22"/>
              </w:rPr>
              <w:t>лауринового</w:t>
            </w:r>
            <w:proofErr w:type="spellEnd"/>
            <w:r w:rsidRPr="005776B9">
              <w:rPr>
                <w:szCs w:val="22"/>
              </w:rPr>
              <w:t xml:space="preserve"> типа. Технические условия</w:t>
            </w:r>
          </w:p>
        </w:tc>
        <w:tc>
          <w:tcPr>
            <w:tcW w:w="2552" w:type="dxa"/>
          </w:tcPr>
          <w:p w14:paraId="774C45E9" w14:textId="36937054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4422F661" w14:textId="51491377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488BCB6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929C0A9" w14:textId="0C0A6E56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49</w:t>
            </w:r>
          </w:p>
        </w:tc>
        <w:tc>
          <w:tcPr>
            <w:tcW w:w="1701" w:type="dxa"/>
          </w:tcPr>
          <w:p w14:paraId="71D0E2AA" w14:textId="360785D6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ISO 12228-1-2025</w:t>
            </w:r>
          </w:p>
        </w:tc>
        <w:tc>
          <w:tcPr>
            <w:tcW w:w="4253" w:type="dxa"/>
          </w:tcPr>
          <w:p w14:paraId="75949AB3" w14:textId="59A644E6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 xml:space="preserve">Жиры и масла животные и растительные. Определение состава и общего содержания </w:t>
            </w:r>
            <w:proofErr w:type="spellStart"/>
            <w:r w:rsidRPr="005776B9">
              <w:rPr>
                <w:szCs w:val="22"/>
              </w:rPr>
              <w:t>стеролов</w:t>
            </w:r>
            <w:proofErr w:type="spellEnd"/>
            <w:r w:rsidRPr="005776B9">
              <w:rPr>
                <w:szCs w:val="22"/>
              </w:rPr>
              <w:t>. Метод газовой хроматографии. Часть 1</w:t>
            </w:r>
          </w:p>
        </w:tc>
        <w:tc>
          <w:tcPr>
            <w:tcW w:w="2552" w:type="dxa"/>
          </w:tcPr>
          <w:p w14:paraId="60FFCA79" w14:textId="5AAE0372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50077120" w14:textId="60C708B9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09133938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DC939B1" w14:textId="7C0F5EA1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50</w:t>
            </w:r>
          </w:p>
        </w:tc>
        <w:tc>
          <w:tcPr>
            <w:tcW w:w="1701" w:type="dxa"/>
          </w:tcPr>
          <w:p w14:paraId="6BB70A33" w14:textId="4186CEFE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12570-2024</w:t>
            </w:r>
          </w:p>
        </w:tc>
        <w:tc>
          <w:tcPr>
            <w:tcW w:w="4253" w:type="dxa"/>
          </w:tcPr>
          <w:p w14:paraId="680F2AA1" w14:textId="6BBFC235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Сахар. Методы определения влаги и сухих веществ</w:t>
            </w:r>
          </w:p>
        </w:tc>
        <w:tc>
          <w:tcPr>
            <w:tcW w:w="2552" w:type="dxa"/>
          </w:tcPr>
          <w:p w14:paraId="28E3561B" w14:textId="368A6696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Взамен ГОСТ 12570-98</w:t>
            </w:r>
            <w:r w:rsidRPr="005776B9">
              <w:t xml:space="preserve"> с установлением переходного периода до 01.12.2026</w:t>
            </w:r>
          </w:p>
        </w:tc>
        <w:tc>
          <w:tcPr>
            <w:tcW w:w="1133" w:type="dxa"/>
            <w:vAlign w:val="center"/>
          </w:tcPr>
          <w:p w14:paraId="346B07B3" w14:textId="768E61BB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1B3B787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7664600C" w14:textId="5BF4D06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51</w:t>
            </w:r>
          </w:p>
        </w:tc>
        <w:tc>
          <w:tcPr>
            <w:tcW w:w="1701" w:type="dxa"/>
          </w:tcPr>
          <w:p w14:paraId="03C597D0" w14:textId="16949FD8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12575-2024</w:t>
            </w:r>
          </w:p>
        </w:tc>
        <w:tc>
          <w:tcPr>
            <w:tcW w:w="4253" w:type="dxa"/>
          </w:tcPr>
          <w:p w14:paraId="4E5DA5F5" w14:textId="5EC4E73A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Сахар. Методы определения редуцирующих веществ</w:t>
            </w:r>
          </w:p>
        </w:tc>
        <w:tc>
          <w:tcPr>
            <w:tcW w:w="2552" w:type="dxa"/>
          </w:tcPr>
          <w:p w14:paraId="79B485F6" w14:textId="42E77A08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Взамен ГОСТ 12575-2001</w:t>
            </w:r>
            <w:r w:rsidRPr="005776B9">
              <w:t xml:space="preserve"> с установлением переходного периода до 01.12.2026</w:t>
            </w:r>
          </w:p>
        </w:tc>
        <w:tc>
          <w:tcPr>
            <w:tcW w:w="1133" w:type="dxa"/>
            <w:vAlign w:val="center"/>
          </w:tcPr>
          <w:p w14:paraId="1D842608" w14:textId="45415634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7E89F195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D7A377E" w14:textId="45E3A1ED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52</w:t>
            </w:r>
          </w:p>
        </w:tc>
        <w:tc>
          <w:tcPr>
            <w:tcW w:w="1701" w:type="dxa"/>
          </w:tcPr>
          <w:p w14:paraId="44AFBA36" w14:textId="0D05DBF1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35240-2025</w:t>
            </w:r>
          </w:p>
        </w:tc>
        <w:tc>
          <w:tcPr>
            <w:tcW w:w="4253" w:type="dxa"/>
          </w:tcPr>
          <w:p w14:paraId="24877080" w14:textId="34D354F0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 xml:space="preserve">Вода питьевая и минеральная. Методы определения спор </w:t>
            </w:r>
            <w:proofErr w:type="spellStart"/>
            <w:r w:rsidRPr="005776B9">
              <w:rPr>
                <w:szCs w:val="22"/>
              </w:rPr>
              <w:t>сульфитредуцирующих</w:t>
            </w:r>
            <w:proofErr w:type="spellEnd"/>
            <w:r w:rsidRPr="005776B9">
              <w:rPr>
                <w:szCs w:val="22"/>
              </w:rPr>
              <w:t xml:space="preserve"> </w:t>
            </w:r>
            <w:proofErr w:type="spellStart"/>
            <w:r w:rsidRPr="005776B9">
              <w:rPr>
                <w:szCs w:val="22"/>
              </w:rPr>
              <w:t>клостридий</w:t>
            </w:r>
            <w:proofErr w:type="spellEnd"/>
          </w:p>
        </w:tc>
        <w:tc>
          <w:tcPr>
            <w:tcW w:w="2552" w:type="dxa"/>
          </w:tcPr>
          <w:p w14:paraId="7AF3B1E4" w14:textId="2A6E515B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71FC7E66" w14:textId="6533E58D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65B8D114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25BA36C0" w14:textId="3421922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53</w:t>
            </w:r>
          </w:p>
        </w:tc>
        <w:tc>
          <w:tcPr>
            <w:tcW w:w="1701" w:type="dxa"/>
          </w:tcPr>
          <w:p w14:paraId="73D329BB" w14:textId="7E39EBCA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ISO 18363-4-2024</w:t>
            </w:r>
          </w:p>
        </w:tc>
        <w:tc>
          <w:tcPr>
            <w:tcW w:w="4253" w:type="dxa"/>
          </w:tcPr>
          <w:p w14:paraId="06F4DDCD" w14:textId="0F17AA6F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 xml:space="preserve">Жиры и масла животные и растительные. Определение содержания сложных эфиров </w:t>
            </w:r>
            <w:proofErr w:type="spellStart"/>
            <w:r w:rsidRPr="005776B9">
              <w:rPr>
                <w:szCs w:val="22"/>
              </w:rPr>
              <w:t>монохлорпропандиолов</w:t>
            </w:r>
            <w:proofErr w:type="spellEnd"/>
            <w:r w:rsidRPr="005776B9">
              <w:rPr>
                <w:szCs w:val="22"/>
              </w:rPr>
              <w:t xml:space="preserve"> (МХПД) и </w:t>
            </w:r>
            <w:proofErr w:type="spellStart"/>
            <w:r w:rsidRPr="005776B9">
              <w:rPr>
                <w:szCs w:val="22"/>
              </w:rPr>
              <w:t>глицидола</w:t>
            </w:r>
            <w:proofErr w:type="spellEnd"/>
            <w:r w:rsidRPr="005776B9">
              <w:rPr>
                <w:szCs w:val="22"/>
              </w:rPr>
              <w:t xml:space="preserve"> с применением ГХ/МС. Часть 4. Метод с использованием быстрой щелочной </w:t>
            </w:r>
            <w:proofErr w:type="spellStart"/>
            <w:r w:rsidRPr="005776B9">
              <w:rPr>
                <w:szCs w:val="22"/>
              </w:rPr>
              <w:t>переэтерификации</w:t>
            </w:r>
            <w:proofErr w:type="spellEnd"/>
            <w:r w:rsidRPr="005776B9">
              <w:rPr>
                <w:szCs w:val="22"/>
              </w:rPr>
              <w:t xml:space="preserve"> и измерение содержания 2-МХПД, 3-МХПД и глицидола с применением ГХ/МС/МС</w:t>
            </w:r>
          </w:p>
        </w:tc>
        <w:tc>
          <w:tcPr>
            <w:tcW w:w="2552" w:type="dxa"/>
          </w:tcPr>
          <w:p w14:paraId="7AEDC67A" w14:textId="19F21627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Впервые</w:t>
            </w:r>
          </w:p>
        </w:tc>
        <w:tc>
          <w:tcPr>
            <w:tcW w:w="1133" w:type="dxa"/>
            <w:vAlign w:val="center"/>
          </w:tcPr>
          <w:p w14:paraId="0EE441B1" w14:textId="7748A7FD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1789F81A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1FDF9CF0" w14:textId="6FF2317C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54</w:t>
            </w:r>
          </w:p>
        </w:tc>
        <w:tc>
          <w:tcPr>
            <w:tcW w:w="1701" w:type="dxa"/>
          </w:tcPr>
          <w:p w14:paraId="609461C0" w14:textId="344BFCDD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t>ГОСТ 5985-79</w:t>
            </w:r>
          </w:p>
        </w:tc>
        <w:tc>
          <w:tcPr>
            <w:tcW w:w="4253" w:type="dxa"/>
          </w:tcPr>
          <w:p w14:paraId="3776F64A" w14:textId="62307F67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t>Нефтепродукты. Метод определения кислотности и кислотного числа</w:t>
            </w:r>
          </w:p>
        </w:tc>
        <w:tc>
          <w:tcPr>
            <w:tcW w:w="3685" w:type="dxa"/>
            <w:gridSpan w:val="2"/>
          </w:tcPr>
          <w:p w14:paraId="6B041AED" w14:textId="79947971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szCs w:val="22"/>
              </w:rPr>
              <w:t>Восстановить срок действия до 31 декабря 2026 г</w:t>
            </w:r>
          </w:p>
        </w:tc>
      </w:tr>
      <w:tr w:rsidR="00E14AF6" w:rsidRPr="005776B9" w14:paraId="4FD14C40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34C3EC61" w14:textId="6500A5A7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55</w:t>
            </w:r>
          </w:p>
        </w:tc>
        <w:tc>
          <w:tcPr>
            <w:tcW w:w="1701" w:type="dxa"/>
          </w:tcPr>
          <w:p w14:paraId="5B501B08" w14:textId="5003DAE3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t>ГОСТ 12248-2010</w:t>
            </w:r>
          </w:p>
        </w:tc>
        <w:tc>
          <w:tcPr>
            <w:tcW w:w="4253" w:type="dxa"/>
          </w:tcPr>
          <w:p w14:paraId="2B29DAEC" w14:textId="7DD7BC0E" w:rsidR="00E14AF6" w:rsidRPr="005776B9" w:rsidRDefault="00180F61" w:rsidP="00E14AF6">
            <w:pPr>
              <w:jc w:val="both"/>
              <w:rPr>
                <w:szCs w:val="22"/>
              </w:rPr>
            </w:pPr>
            <w:r w:rsidRPr="005776B9">
              <w:t>Грунты. Методы лабораторного определения характеристик прочности и деформируемости</w:t>
            </w:r>
          </w:p>
        </w:tc>
        <w:tc>
          <w:tcPr>
            <w:tcW w:w="3685" w:type="dxa"/>
            <w:gridSpan w:val="2"/>
          </w:tcPr>
          <w:p w14:paraId="12688C0B" w14:textId="4189CC51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szCs w:val="22"/>
              </w:rPr>
              <w:t>Восстановить срок действия в части подраздела 5.2, с установлением переходного периода до 31 декабря 2030 г</w:t>
            </w:r>
          </w:p>
        </w:tc>
      </w:tr>
      <w:tr w:rsidR="00E14AF6" w:rsidRPr="005776B9" w14:paraId="63DA3C4F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F34CE62" w14:textId="40A0D001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56</w:t>
            </w:r>
          </w:p>
        </w:tc>
        <w:tc>
          <w:tcPr>
            <w:tcW w:w="1701" w:type="dxa"/>
          </w:tcPr>
          <w:p w14:paraId="37DE6F2D" w14:textId="35415E08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35256-2025</w:t>
            </w:r>
          </w:p>
        </w:tc>
        <w:tc>
          <w:tcPr>
            <w:tcW w:w="4253" w:type="dxa"/>
          </w:tcPr>
          <w:p w14:paraId="6B5BE890" w14:textId="27C130CD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 xml:space="preserve">Рама боковая и балка </w:t>
            </w:r>
            <w:proofErr w:type="spellStart"/>
            <w:r w:rsidRPr="005776B9">
              <w:rPr>
                <w:szCs w:val="22"/>
              </w:rPr>
              <w:t>надрессорная</w:t>
            </w:r>
            <w:proofErr w:type="spellEnd"/>
            <w:r w:rsidRPr="005776B9">
              <w:rPr>
                <w:szCs w:val="22"/>
              </w:rPr>
              <w:t xml:space="preserve"> сварные двухосных тележек железнодорожных грузовых вагонов. Технические условия</w:t>
            </w:r>
          </w:p>
        </w:tc>
        <w:tc>
          <w:tcPr>
            <w:tcW w:w="2552" w:type="dxa"/>
          </w:tcPr>
          <w:p w14:paraId="3FF5C6A3" w14:textId="3979DE6C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 xml:space="preserve">Впервые </w:t>
            </w:r>
          </w:p>
        </w:tc>
        <w:tc>
          <w:tcPr>
            <w:tcW w:w="1133" w:type="dxa"/>
          </w:tcPr>
          <w:p w14:paraId="52D22B76" w14:textId="1356A6AF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  <w:tr w:rsidR="00E14AF6" w:rsidRPr="005776B9" w14:paraId="6E804A11" w14:textId="77777777" w:rsidTr="005776B9">
        <w:trPr>
          <w:trHeight w:val="230"/>
        </w:trPr>
        <w:tc>
          <w:tcPr>
            <w:tcW w:w="568" w:type="dxa"/>
            <w:vAlign w:val="center"/>
          </w:tcPr>
          <w:p w14:paraId="40BD2324" w14:textId="05A3AC64" w:rsidR="00E14AF6" w:rsidRPr="005776B9" w:rsidRDefault="00E14AF6" w:rsidP="00E14AF6">
            <w:pPr>
              <w:jc w:val="center"/>
              <w:rPr>
                <w:b/>
                <w:bCs/>
              </w:rPr>
            </w:pPr>
            <w:r w:rsidRPr="005776B9">
              <w:rPr>
                <w:b/>
                <w:bCs/>
              </w:rPr>
              <w:t>57</w:t>
            </w:r>
          </w:p>
        </w:tc>
        <w:tc>
          <w:tcPr>
            <w:tcW w:w="1701" w:type="dxa"/>
          </w:tcPr>
          <w:p w14:paraId="32F9DFE4" w14:textId="7E454C0E" w:rsidR="00E14AF6" w:rsidRPr="005776B9" w:rsidRDefault="00E14AF6" w:rsidP="00E14AF6">
            <w:pPr>
              <w:jc w:val="center"/>
              <w:rPr>
                <w:szCs w:val="22"/>
              </w:rPr>
            </w:pPr>
            <w:r w:rsidRPr="005776B9">
              <w:rPr>
                <w:szCs w:val="22"/>
              </w:rPr>
              <w:t>ГОСТ 9454-2025</w:t>
            </w:r>
          </w:p>
        </w:tc>
        <w:tc>
          <w:tcPr>
            <w:tcW w:w="4253" w:type="dxa"/>
          </w:tcPr>
          <w:p w14:paraId="370EF011" w14:textId="4383B60A" w:rsidR="00E14AF6" w:rsidRPr="005776B9" w:rsidRDefault="00E14AF6" w:rsidP="00E14AF6">
            <w:pPr>
              <w:jc w:val="both"/>
              <w:rPr>
                <w:szCs w:val="22"/>
              </w:rPr>
            </w:pPr>
            <w:r w:rsidRPr="005776B9">
              <w:rPr>
                <w:szCs w:val="22"/>
              </w:rPr>
              <w:t>Металлы. Метод испытания на ударный изгиб при пониженных, комнатной и повышенных температурах</w:t>
            </w:r>
          </w:p>
        </w:tc>
        <w:tc>
          <w:tcPr>
            <w:tcW w:w="2552" w:type="dxa"/>
          </w:tcPr>
          <w:p w14:paraId="531C8588" w14:textId="582A3749" w:rsidR="00E14AF6" w:rsidRPr="005776B9" w:rsidRDefault="00E14AF6" w:rsidP="00E14AF6">
            <w:pPr>
              <w:jc w:val="center"/>
              <w:rPr>
                <w:bCs/>
              </w:rPr>
            </w:pPr>
            <w:r w:rsidRPr="005776B9">
              <w:rPr>
                <w:bCs/>
              </w:rPr>
              <w:t>Взамен ГОСТ 9454-78</w:t>
            </w:r>
            <w:r w:rsidRPr="005776B9">
              <w:t xml:space="preserve"> с установлением переходного периода до 15.0</w:t>
            </w:r>
            <w:r w:rsidR="00A66827" w:rsidRPr="005776B9">
              <w:t>4</w:t>
            </w:r>
            <w:r w:rsidRPr="005776B9">
              <w:t>.2027</w:t>
            </w:r>
          </w:p>
        </w:tc>
        <w:tc>
          <w:tcPr>
            <w:tcW w:w="1133" w:type="dxa"/>
          </w:tcPr>
          <w:p w14:paraId="083B8595" w14:textId="180E88C1" w:rsidR="00E14AF6" w:rsidRPr="005776B9" w:rsidRDefault="00E14AF6" w:rsidP="00E14AF6">
            <w:pPr>
              <w:jc w:val="center"/>
              <w:rPr>
                <w:bCs/>
                <w:szCs w:val="22"/>
              </w:rPr>
            </w:pPr>
            <w:r w:rsidRPr="005776B9">
              <w:rPr>
                <w:bCs/>
                <w:szCs w:val="22"/>
              </w:rPr>
              <w:t>15.04.2026</w:t>
            </w:r>
          </w:p>
        </w:tc>
      </w:tr>
    </w:tbl>
    <w:p w14:paraId="0BC58369" w14:textId="77777777" w:rsidR="00320DAC" w:rsidRPr="00137B06" w:rsidRDefault="00320DAC" w:rsidP="00137B06">
      <w:pPr>
        <w:autoSpaceDE w:val="0"/>
        <w:autoSpaceDN w:val="0"/>
        <w:adjustRightInd w:val="0"/>
        <w:ind w:firstLine="709"/>
        <w:rPr>
          <w:color w:val="000000"/>
          <w:shd w:val="clear" w:color="auto" w:fill="FFFFFF"/>
        </w:rPr>
      </w:pPr>
    </w:p>
    <w:sectPr w:rsidR="00320DAC" w:rsidRPr="00137B06" w:rsidSect="005776B9">
      <w:headerReference w:type="default" r:id="rId8"/>
      <w:headerReference w:type="first" r:id="rId9"/>
      <w:pgSz w:w="11906" w:h="16838"/>
      <w:pgMar w:top="1418" w:right="851" w:bottom="1418" w:left="1418" w:header="142" w:footer="709" w:gutter="0"/>
      <w:pgNumType w:start="2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27.03.2026 15:37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B4168" w14:textId="77777777" w:rsidR="000579E8" w:rsidRDefault="000579E8" w:rsidP="00B85B9D">
      <w:r>
        <w:separator/>
      </w:r>
    </w:p>
  </w:endnote>
  <w:endnote w:type="continuationSeparator" w:id="0">
    <w:p w14:paraId="22B611FD" w14:textId="77777777" w:rsidR="000579E8" w:rsidRDefault="000579E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27.03.2026 15:51.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27.03.2026 15:51.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B79FD" w14:textId="77777777" w:rsidR="000579E8" w:rsidRDefault="000579E8" w:rsidP="00B85B9D">
      <w:r>
        <w:separator/>
      </w:r>
    </w:p>
  </w:footnote>
  <w:footnote w:type="continuationSeparator" w:id="0">
    <w:p w14:paraId="5D32B8E1" w14:textId="77777777" w:rsidR="000579E8" w:rsidRDefault="000579E8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64386"/>
      <w:docPartObj>
        <w:docPartGallery w:val="Page Numbers (Top of Page)"/>
        <w:docPartUnique/>
      </w:docPartObj>
    </w:sdtPr>
    <w:sdtEndPr/>
    <w:sdtContent>
      <w:p w14:paraId="67C80B89" w14:textId="77777777" w:rsidR="005776B9" w:rsidRDefault="005776B9">
        <w:pPr>
          <w:pStyle w:val="af2"/>
          <w:jc w:val="center"/>
        </w:pPr>
      </w:p>
      <w:p w14:paraId="5DC34DFA" w14:textId="006F7C43" w:rsidR="005776B9" w:rsidRDefault="005776B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ED7">
          <w:rPr>
            <w:noProof/>
          </w:rPr>
          <w:t>8</w:t>
        </w:r>
        <w:r>
          <w:fldChar w:fldCharType="end"/>
        </w:r>
      </w:p>
    </w:sdtContent>
  </w:sdt>
  <w:p w14:paraId="2A81B480" w14:textId="77777777" w:rsidR="005776B9" w:rsidRDefault="005776B9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031295"/>
      <w:docPartObj>
        <w:docPartGallery w:val="Page Numbers (Top of Page)"/>
        <w:docPartUnique/>
      </w:docPartObj>
    </w:sdtPr>
    <w:sdtEndPr/>
    <w:sdtContent>
      <w:p w14:paraId="1AA3E88A" w14:textId="77777777" w:rsidR="005776B9" w:rsidRDefault="005776B9">
        <w:pPr>
          <w:pStyle w:val="af2"/>
          <w:jc w:val="center"/>
        </w:pPr>
      </w:p>
      <w:p w14:paraId="56237560" w14:textId="1D1CB3F3" w:rsidR="005776B9" w:rsidRDefault="005776B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ED7">
          <w:rPr>
            <w:noProof/>
          </w:rPr>
          <w:t>2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2D17D0"/>
    <w:multiLevelType w:val="hybridMultilevel"/>
    <w:tmpl w:val="727C6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85A1F6E"/>
    <w:multiLevelType w:val="hybridMultilevel"/>
    <w:tmpl w:val="3710E612"/>
    <w:lvl w:ilvl="0" w:tplc="B1189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4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7E67"/>
    <w:rsid w:val="00020BFD"/>
    <w:rsid w:val="00022749"/>
    <w:rsid w:val="00025F0A"/>
    <w:rsid w:val="00032484"/>
    <w:rsid w:val="00041E1A"/>
    <w:rsid w:val="00047342"/>
    <w:rsid w:val="00052819"/>
    <w:rsid w:val="00057217"/>
    <w:rsid w:val="000579E8"/>
    <w:rsid w:val="0006568E"/>
    <w:rsid w:val="00074CA4"/>
    <w:rsid w:val="000758E9"/>
    <w:rsid w:val="00090B59"/>
    <w:rsid w:val="0009771F"/>
    <w:rsid w:val="000A32CD"/>
    <w:rsid w:val="000A6AB0"/>
    <w:rsid w:val="000B3885"/>
    <w:rsid w:val="000C3EA7"/>
    <w:rsid w:val="000C497F"/>
    <w:rsid w:val="000D0526"/>
    <w:rsid w:val="000D133E"/>
    <w:rsid w:val="000D19A0"/>
    <w:rsid w:val="000E6D6A"/>
    <w:rsid w:val="000E75C1"/>
    <w:rsid w:val="000F725F"/>
    <w:rsid w:val="0010010E"/>
    <w:rsid w:val="001015C3"/>
    <w:rsid w:val="00102623"/>
    <w:rsid w:val="00106431"/>
    <w:rsid w:val="00130B7E"/>
    <w:rsid w:val="00132243"/>
    <w:rsid w:val="00133F67"/>
    <w:rsid w:val="00134867"/>
    <w:rsid w:val="00137B06"/>
    <w:rsid w:val="00151BB3"/>
    <w:rsid w:val="0015788C"/>
    <w:rsid w:val="001777B4"/>
    <w:rsid w:val="00177843"/>
    <w:rsid w:val="00180F61"/>
    <w:rsid w:val="00190449"/>
    <w:rsid w:val="00193647"/>
    <w:rsid w:val="001A7AC9"/>
    <w:rsid w:val="001B4A2F"/>
    <w:rsid w:val="001B4C68"/>
    <w:rsid w:val="001B50AF"/>
    <w:rsid w:val="001C2202"/>
    <w:rsid w:val="001D2C17"/>
    <w:rsid w:val="001E3900"/>
    <w:rsid w:val="001E5796"/>
    <w:rsid w:val="001F17A3"/>
    <w:rsid w:val="00201B75"/>
    <w:rsid w:val="002020B2"/>
    <w:rsid w:val="002311CB"/>
    <w:rsid w:val="00236D6B"/>
    <w:rsid w:val="002470E3"/>
    <w:rsid w:val="0025224A"/>
    <w:rsid w:val="0025627A"/>
    <w:rsid w:val="002668C8"/>
    <w:rsid w:val="00267B86"/>
    <w:rsid w:val="00272A73"/>
    <w:rsid w:val="00274FFC"/>
    <w:rsid w:val="0027563C"/>
    <w:rsid w:val="00283488"/>
    <w:rsid w:val="002877DC"/>
    <w:rsid w:val="002A13CA"/>
    <w:rsid w:val="002B2243"/>
    <w:rsid w:val="002C5667"/>
    <w:rsid w:val="002D04A8"/>
    <w:rsid w:val="00301A49"/>
    <w:rsid w:val="00307A69"/>
    <w:rsid w:val="00317FD2"/>
    <w:rsid w:val="00320DAC"/>
    <w:rsid w:val="00337AD7"/>
    <w:rsid w:val="00343EFB"/>
    <w:rsid w:val="00344326"/>
    <w:rsid w:val="00345DCA"/>
    <w:rsid w:val="00350ECD"/>
    <w:rsid w:val="00362E01"/>
    <w:rsid w:val="00371AD9"/>
    <w:rsid w:val="003812C4"/>
    <w:rsid w:val="00383BD8"/>
    <w:rsid w:val="003A1FB4"/>
    <w:rsid w:val="003C440E"/>
    <w:rsid w:val="003D0115"/>
    <w:rsid w:val="003D0BC1"/>
    <w:rsid w:val="003D7407"/>
    <w:rsid w:val="003E24C3"/>
    <w:rsid w:val="003E2A88"/>
    <w:rsid w:val="003E5ECC"/>
    <w:rsid w:val="003F3FD4"/>
    <w:rsid w:val="00400E73"/>
    <w:rsid w:val="00401ED0"/>
    <w:rsid w:val="00432BC3"/>
    <w:rsid w:val="0043358D"/>
    <w:rsid w:val="0043479D"/>
    <w:rsid w:val="00434AC8"/>
    <w:rsid w:val="004372F1"/>
    <w:rsid w:val="00442AA7"/>
    <w:rsid w:val="0044622D"/>
    <w:rsid w:val="00453C11"/>
    <w:rsid w:val="004627A8"/>
    <w:rsid w:val="00466579"/>
    <w:rsid w:val="00472292"/>
    <w:rsid w:val="0047425A"/>
    <w:rsid w:val="00477AE3"/>
    <w:rsid w:val="0048235A"/>
    <w:rsid w:val="0048759C"/>
    <w:rsid w:val="004977BC"/>
    <w:rsid w:val="004A1514"/>
    <w:rsid w:val="004A6EC5"/>
    <w:rsid w:val="004B5036"/>
    <w:rsid w:val="004C5AD0"/>
    <w:rsid w:val="004D52E9"/>
    <w:rsid w:val="004E0A33"/>
    <w:rsid w:val="004F1006"/>
    <w:rsid w:val="004F242D"/>
    <w:rsid w:val="004F43FA"/>
    <w:rsid w:val="004F5F5E"/>
    <w:rsid w:val="00500B8F"/>
    <w:rsid w:val="005026F5"/>
    <w:rsid w:val="00515BDE"/>
    <w:rsid w:val="00537B90"/>
    <w:rsid w:val="005508B5"/>
    <w:rsid w:val="0055776D"/>
    <w:rsid w:val="005623B7"/>
    <w:rsid w:val="005624A2"/>
    <w:rsid w:val="005776B9"/>
    <w:rsid w:val="00587A87"/>
    <w:rsid w:val="005A27E2"/>
    <w:rsid w:val="005A67AC"/>
    <w:rsid w:val="005B1CEA"/>
    <w:rsid w:val="005C756F"/>
    <w:rsid w:val="005F61FE"/>
    <w:rsid w:val="00602FF3"/>
    <w:rsid w:val="0060361B"/>
    <w:rsid w:val="00612AF1"/>
    <w:rsid w:val="006206D8"/>
    <w:rsid w:val="00626DFE"/>
    <w:rsid w:val="00634C08"/>
    <w:rsid w:val="00650A3C"/>
    <w:rsid w:val="00666A2C"/>
    <w:rsid w:val="00666D80"/>
    <w:rsid w:val="006676A2"/>
    <w:rsid w:val="00676F0E"/>
    <w:rsid w:val="00692673"/>
    <w:rsid w:val="00692777"/>
    <w:rsid w:val="00694434"/>
    <w:rsid w:val="006A6FFB"/>
    <w:rsid w:val="006B3921"/>
    <w:rsid w:val="006C0F24"/>
    <w:rsid w:val="006D1E1A"/>
    <w:rsid w:val="006E6A2D"/>
    <w:rsid w:val="00701F2D"/>
    <w:rsid w:val="00707480"/>
    <w:rsid w:val="00707695"/>
    <w:rsid w:val="0071249A"/>
    <w:rsid w:val="00713A5D"/>
    <w:rsid w:val="007146CE"/>
    <w:rsid w:val="00722B1F"/>
    <w:rsid w:val="007230A1"/>
    <w:rsid w:val="00726CA4"/>
    <w:rsid w:val="00745815"/>
    <w:rsid w:val="00750BE8"/>
    <w:rsid w:val="00756D48"/>
    <w:rsid w:val="00760256"/>
    <w:rsid w:val="00762FA0"/>
    <w:rsid w:val="00771CA1"/>
    <w:rsid w:val="0077522B"/>
    <w:rsid w:val="00784CC3"/>
    <w:rsid w:val="007A4CE3"/>
    <w:rsid w:val="007A5EB9"/>
    <w:rsid w:val="007B61DD"/>
    <w:rsid w:val="007B7B2D"/>
    <w:rsid w:val="007C2421"/>
    <w:rsid w:val="007F3CFF"/>
    <w:rsid w:val="007F7818"/>
    <w:rsid w:val="008003F1"/>
    <w:rsid w:val="008161BB"/>
    <w:rsid w:val="00817980"/>
    <w:rsid w:val="00824673"/>
    <w:rsid w:val="00831536"/>
    <w:rsid w:val="008359AB"/>
    <w:rsid w:val="00835D48"/>
    <w:rsid w:val="00845D02"/>
    <w:rsid w:val="00853841"/>
    <w:rsid w:val="00857ED5"/>
    <w:rsid w:val="00870847"/>
    <w:rsid w:val="008803F3"/>
    <w:rsid w:val="00883C48"/>
    <w:rsid w:val="008A168A"/>
    <w:rsid w:val="008B0261"/>
    <w:rsid w:val="008C323A"/>
    <w:rsid w:val="008C3A64"/>
    <w:rsid w:val="008C5103"/>
    <w:rsid w:val="008D0FBC"/>
    <w:rsid w:val="008D3D79"/>
    <w:rsid w:val="008E76E5"/>
    <w:rsid w:val="009033AF"/>
    <w:rsid w:val="009034E0"/>
    <w:rsid w:val="00903C76"/>
    <w:rsid w:val="00905D93"/>
    <w:rsid w:val="009226A5"/>
    <w:rsid w:val="00927F31"/>
    <w:rsid w:val="00931F39"/>
    <w:rsid w:val="00934755"/>
    <w:rsid w:val="00935780"/>
    <w:rsid w:val="00941B7A"/>
    <w:rsid w:val="00954322"/>
    <w:rsid w:val="00960F62"/>
    <w:rsid w:val="0096570C"/>
    <w:rsid w:val="00967089"/>
    <w:rsid w:val="00970CCA"/>
    <w:rsid w:val="00982EC0"/>
    <w:rsid w:val="0098412C"/>
    <w:rsid w:val="00994630"/>
    <w:rsid w:val="009A3A64"/>
    <w:rsid w:val="009A406F"/>
    <w:rsid w:val="009B3085"/>
    <w:rsid w:val="009C5BFE"/>
    <w:rsid w:val="009D53DB"/>
    <w:rsid w:val="009F57F0"/>
    <w:rsid w:val="009F7396"/>
    <w:rsid w:val="00A00994"/>
    <w:rsid w:val="00A00A10"/>
    <w:rsid w:val="00A03DAB"/>
    <w:rsid w:val="00A07077"/>
    <w:rsid w:val="00A118DB"/>
    <w:rsid w:val="00A16453"/>
    <w:rsid w:val="00A212E3"/>
    <w:rsid w:val="00A26384"/>
    <w:rsid w:val="00A3627B"/>
    <w:rsid w:val="00A41FB5"/>
    <w:rsid w:val="00A44921"/>
    <w:rsid w:val="00A532E9"/>
    <w:rsid w:val="00A6655F"/>
    <w:rsid w:val="00A66827"/>
    <w:rsid w:val="00A70518"/>
    <w:rsid w:val="00A77058"/>
    <w:rsid w:val="00A83A16"/>
    <w:rsid w:val="00A925BE"/>
    <w:rsid w:val="00AA045F"/>
    <w:rsid w:val="00AB668E"/>
    <w:rsid w:val="00AC7DC9"/>
    <w:rsid w:val="00AD2B2B"/>
    <w:rsid w:val="00AD4C9A"/>
    <w:rsid w:val="00AE0F5A"/>
    <w:rsid w:val="00AE31E4"/>
    <w:rsid w:val="00AF1BDC"/>
    <w:rsid w:val="00B00487"/>
    <w:rsid w:val="00B061D1"/>
    <w:rsid w:val="00B06787"/>
    <w:rsid w:val="00B16DAB"/>
    <w:rsid w:val="00B203BF"/>
    <w:rsid w:val="00B21BA9"/>
    <w:rsid w:val="00B224CF"/>
    <w:rsid w:val="00B27D4A"/>
    <w:rsid w:val="00B41B93"/>
    <w:rsid w:val="00B43C4E"/>
    <w:rsid w:val="00B51132"/>
    <w:rsid w:val="00B51B2D"/>
    <w:rsid w:val="00B54F6D"/>
    <w:rsid w:val="00B77F0C"/>
    <w:rsid w:val="00B81B0B"/>
    <w:rsid w:val="00B824E2"/>
    <w:rsid w:val="00B85B9D"/>
    <w:rsid w:val="00BA5BD9"/>
    <w:rsid w:val="00BB4089"/>
    <w:rsid w:val="00BB40F9"/>
    <w:rsid w:val="00BB670C"/>
    <w:rsid w:val="00BC1122"/>
    <w:rsid w:val="00BC271C"/>
    <w:rsid w:val="00BE46A8"/>
    <w:rsid w:val="00BE5B5E"/>
    <w:rsid w:val="00BF0C35"/>
    <w:rsid w:val="00BF1DD0"/>
    <w:rsid w:val="00BF273D"/>
    <w:rsid w:val="00BF33BC"/>
    <w:rsid w:val="00BF65F3"/>
    <w:rsid w:val="00C02656"/>
    <w:rsid w:val="00C05404"/>
    <w:rsid w:val="00C0562A"/>
    <w:rsid w:val="00C2662A"/>
    <w:rsid w:val="00C42F17"/>
    <w:rsid w:val="00C542C3"/>
    <w:rsid w:val="00C55EB6"/>
    <w:rsid w:val="00C57DBF"/>
    <w:rsid w:val="00C60593"/>
    <w:rsid w:val="00C60A56"/>
    <w:rsid w:val="00C6108F"/>
    <w:rsid w:val="00C73888"/>
    <w:rsid w:val="00C90784"/>
    <w:rsid w:val="00C93C91"/>
    <w:rsid w:val="00CA3EF9"/>
    <w:rsid w:val="00CB6B5E"/>
    <w:rsid w:val="00CC117C"/>
    <w:rsid w:val="00CC166B"/>
    <w:rsid w:val="00CC41BE"/>
    <w:rsid w:val="00CC65F0"/>
    <w:rsid w:val="00CD1FA0"/>
    <w:rsid w:val="00CD6FFB"/>
    <w:rsid w:val="00CE5610"/>
    <w:rsid w:val="00CF0ED7"/>
    <w:rsid w:val="00CF15F3"/>
    <w:rsid w:val="00D11CEE"/>
    <w:rsid w:val="00D20D25"/>
    <w:rsid w:val="00D22514"/>
    <w:rsid w:val="00D2253E"/>
    <w:rsid w:val="00D27F93"/>
    <w:rsid w:val="00D30B64"/>
    <w:rsid w:val="00D3178C"/>
    <w:rsid w:val="00D34A62"/>
    <w:rsid w:val="00D37B6A"/>
    <w:rsid w:val="00D40F4F"/>
    <w:rsid w:val="00D4133B"/>
    <w:rsid w:val="00D45869"/>
    <w:rsid w:val="00D545B0"/>
    <w:rsid w:val="00D55067"/>
    <w:rsid w:val="00D64683"/>
    <w:rsid w:val="00D708AD"/>
    <w:rsid w:val="00D776C9"/>
    <w:rsid w:val="00D77F6F"/>
    <w:rsid w:val="00D84B03"/>
    <w:rsid w:val="00D85494"/>
    <w:rsid w:val="00D97FBA"/>
    <w:rsid w:val="00DA391A"/>
    <w:rsid w:val="00DA4068"/>
    <w:rsid w:val="00DB161B"/>
    <w:rsid w:val="00DB5EF0"/>
    <w:rsid w:val="00DB62F4"/>
    <w:rsid w:val="00DB7B13"/>
    <w:rsid w:val="00DC29CA"/>
    <w:rsid w:val="00DC4E67"/>
    <w:rsid w:val="00DD4AAA"/>
    <w:rsid w:val="00DD65B3"/>
    <w:rsid w:val="00DF3809"/>
    <w:rsid w:val="00E03999"/>
    <w:rsid w:val="00E11822"/>
    <w:rsid w:val="00E1368F"/>
    <w:rsid w:val="00E14AF6"/>
    <w:rsid w:val="00E15C50"/>
    <w:rsid w:val="00E24ACC"/>
    <w:rsid w:val="00E6195B"/>
    <w:rsid w:val="00E64435"/>
    <w:rsid w:val="00E677CD"/>
    <w:rsid w:val="00E701B3"/>
    <w:rsid w:val="00E80189"/>
    <w:rsid w:val="00E81C96"/>
    <w:rsid w:val="00E81D6F"/>
    <w:rsid w:val="00E820DC"/>
    <w:rsid w:val="00EA693D"/>
    <w:rsid w:val="00EB2B8D"/>
    <w:rsid w:val="00EB5A99"/>
    <w:rsid w:val="00EC24A0"/>
    <w:rsid w:val="00EC3163"/>
    <w:rsid w:val="00EC3BBE"/>
    <w:rsid w:val="00EE1D99"/>
    <w:rsid w:val="00EF03E1"/>
    <w:rsid w:val="00F101D3"/>
    <w:rsid w:val="00F11227"/>
    <w:rsid w:val="00F133AC"/>
    <w:rsid w:val="00F15A4E"/>
    <w:rsid w:val="00F2190F"/>
    <w:rsid w:val="00F235CB"/>
    <w:rsid w:val="00F26F0C"/>
    <w:rsid w:val="00F3272B"/>
    <w:rsid w:val="00F463B6"/>
    <w:rsid w:val="00F509D5"/>
    <w:rsid w:val="00F55A6E"/>
    <w:rsid w:val="00F5680D"/>
    <w:rsid w:val="00F75CC1"/>
    <w:rsid w:val="00F9245E"/>
    <w:rsid w:val="00F9691A"/>
    <w:rsid w:val="00FA27C4"/>
    <w:rsid w:val="00FB1235"/>
    <w:rsid w:val="00FE279F"/>
    <w:rsid w:val="00FE7567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5929E"/>
  <w15:docId w15:val="{7C263BCC-69C2-46F6-A3F4-B2D9F5FA436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aliases w:val="Верхний колонтитул Знак1,Верхний колонтитул Знак Знак, Знак Знак Знак,Знак Знак Знак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Верхний колонтитул Знак1 Знак,Верхний колонтитул Знак Знак Знак, Знак Знак Знак Знак,Знак Знак Знак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301A49"/>
    <w:pPr>
      <w:ind w:left="720"/>
      <w:contextualSpacing/>
    </w:pPr>
  </w:style>
  <w:style w:type="paragraph" w:styleId="af7">
    <w:name w:val="Title"/>
    <w:basedOn w:val="a"/>
    <w:link w:val="af8"/>
    <w:uiPriority w:val="99"/>
    <w:qFormat/>
    <w:rsid w:val="00857ED5"/>
    <w:pPr>
      <w:jc w:val="center"/>
    </w:pPr>
    <w:rPr>
      <w:rFonts w:ascii="RSMoroma" w:eastAsia="Calibri" w:hAnsi="RSMoroma"/>
      <w:sz w:val="20"/>
      <w:szCs w:val="20"/>
    </w:rPr>
  </w:style>
  <w:style w:type="character" w:customStyle="1" w:styleId="af8">
    <w:name w:val="Название Знак"/>
    <w:basedOn w:val="a0"/>
    <w:link w:val="af7"/>
    <w:uiPriority w:val="99"/>
    <w:rsid w:val="00857ED5"/>
    <w:rPr>
      <w:rFonts w:ascii="RSMoroma" w:eastAsia="Calibri" w:hAnsi="RSMoroma"/>
    </w:rPr>
  </w:style>
  <w:style w:type="character" w:customStyle="1" w:styleId="2Arial9pt">
    <w:name w:val="Основной текст (2) + Arial;9 pt;Полужирный"/>
    <w:basedOn w:val="a0"/>
    <w:rsid w:val="00857ED5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87" Type="http://schemas.openxmlformats.org/officeDocument/2006/relationships/image" Target="media/image987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5C54-707F-4DD9-A359-40A2A54C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1682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Ainur Assylbekova</cp:lastModifiedBy>
  <cp:revision>13</cp:revision>
  <cp:lastPrinted>2026-03-27T03:44:00Z</cp:lastPrinted>
  <dcterms:created xsi:type="dcterms:W3CDTF">2026-02-11T11:14:00Z</dcterms:created>
  <dcterms:modified xsi:type="dcterms:W3CDTF">2026-03-27T03:46:00Z</dcterms:modified>
</cp:coreProperties>
</file>